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0329" w14:textId="54147177" w:rsidR="00724CAF" w:rsidRPr="00724CAF" w:rsidRDefault="00724CAF" w:rsidP="006A5974">
      <w:pPr>
        <w:pStyle w:val="IEEETitle"/>
        <w:rPr>
          <w:sz w:val="32"/>
          <w:szCs w:val="32"/>
        </w:rPr>
      </w:pPr>
      <w:r w:rsidRPr="00724CAF">
        <w:rPr>
          <w:sz w:val="32"/>
          <w:szCs w:val="32"/>
        </w:rPr>
        <w:t>Hmawbi Technological University</w:t>
      </w:r>
    </w:p>
    <w:p w14:paraId="5094466C" w14:textId="33EFF8EE" w:rsidR="00724CAF" w:rsidRPr="00724CAF" w:rsidRDefault="00724CAF" w:rsidP="00724CAF">
      <w:pPr>
        <w:pStyle w:val="IEEEAuthorName"/>
        <w:rPr>
          <w:sz w:val="32"/>
          <w:szCs w:val="32"/>
          <w:lang w:val="en-AU" w:eastAsia="zh-CN"/>
        </w:rPr>
      </w:pPr>
      <w:r w:rsidRPr="00724CAF">
        <w:rPr>
          <w:sz w:val="32"/>
          <w:szCs w:val="32"/>
          <w:lang w:val="en-AU" w:eastAsia="zh-CN"/>
        </w:rPr>
        <w:t>Journal of Engineering Education and Innovation</w:t>
      </w:r>
    </w:p>
    <w:p w14:paraId="2662C580" w14:textId="6068B0A8" w:rsidR="00D41274" w:rsidRPr="005F63EB" w:rsidRDefault="00D41274" w:rsidP="00D370DB">
      <w:pPr>
        <w:pStyle w:val="IEEETitle"/>
        <w:rPr>
          <w:sz w:val="32"/>
          <w:szCs w:val="32"/>
        </w:rPr>
      </w:pPr>
      <w:r w:rsidRPr="005F63EB">
        <w:rPr>
          <w:sz w:val="32"/>
          <w:szCs w:val="32"/>
        </w:rPr>
        <w:t xml:space="preserve">Sample </w:t>
      </w:r>
      <w:r w:rsidR="00DB6DFA">
        <w:rPr>
          <w:sz w:val="32"/>
          <w:szCs w:val="32"/>
        </w:rPr>
        <w:t>HTU</w:t>
      </w:r>
      <w:r w:rsidR="00682B67">
        <w:rPr>
          <w:sz w:val="32"/>
          <w:szCs w:val="32"/>
        </w:rPr>
        <w:t>-</w:t>
      </w:r>
      <w:r w:rsidR="00DB6DFA">
        <w:rPr>
          <w:sz w:val="32"/>
          <w:szCs w:val="32"/>
        </w:rPr>
        <w:t>JEEI</w:t>
      </w:r>
      <w:r w:rsidR="003311A5">
        <w:rPr>
          <w:sz w:val="32"/>
          <w:szCs w:val="32"/>
        </w:rPr>
        <w:t xml:space="preserve"> </w:t>
      </w:r>
      <w:r w:rsidR="00FA6751" w:rsidRPr="005F63EB">
        <w:rPr>
          <w:sz w:val="32"/>
          <w:szCs w:val="32"/>
        </w:rPr>
        <w:t>Paper</w:t>
      </w:r>
      <w:r w:rsidRPr="005F63EB">
        <w:rPr>
          <w:sz w:val="32"/>
          <w:szCs w:val="32"/>
        </w:rPr>
        <w:t xml:space="preserve"> for A4 Page Size</w:t>
      </w:r>
    </w:p>
    <w:p w14:paraId="363F99CA" w14:textId="77777777" w:rsidR="00D41274" w:rsidRPr="002162BB" w:rsidRDefault="00D41274" w:rsidP="00D41274">
      <w:pPr>
        <w:pStyle w:val="IEEEAuthorName"/>
      </w:pPr>
      <w:r w:rsidRPr="002162BB">
        <w:t>First Author</w:t>
      </w:r>
      <w:r w:rsidRPr="002162BB">
        <w:rPr>
          <w:vertAlign w:val="superscript"/>
        </w:rPr>
        <w:t>#1</w:t>
      </w:r>
      <w:r w:rsidRPr="002162BB">
        <w:t>, Second Author</w:t>
      </w:r>
      <w:r w:rsidRPr="002162BB">
        <w:rPr>
          <w:vertAlign w:val="superscript"/>
        </w:rPr>
        <w:t>*2</w:t>
      </w:r>
      <w:r w:rsidRPr="002162BB">
        <w:t>, Third Author</w:t>
      </w:r>
      <w:r w:rsidRPr="002162BB">
        <w:rPr>
          <w:vertAlign w:val="superscript"/>
        </w:rPr>
        <w:t>#3</w:t>
      </w:r>
    </w:p>
    <w:p w14:paraId="40FBAF80" w14:textId="77777777" w:rsidR="00D41274" w:rsidRPr="00E03F3C" w:rsidRDefault="00D41274" w:rsidP="009304A6">
      <w:pPr>
        <w:pStyle w:val="IEEEAuthorAffiliation"/>
        <w:rPr>
          <w:rFonts w:asciiTheme="majorBidi" w:hAnsiTheme="majorBidi" w:cstheme="majorBidi"/>
        </w:rPr>
      </w:pPr>
      <w:r>
        <w:rPr>
          <w:vertAlign w:val="superscript"/>
        </w:rPr>
        <w:t>#</w:t>
      </w:r>
      <w:r w:rsidR="009304A6">
        <w:t xml:space="preserve">Department, </w:t>
      </w:r>
      <w:r w:rsidRPr="0071275B">
        <w:t>University</w:t>
      </w:r>
      <w:r w:rsidR="009304A6">
        <w:t>/Institution/Organization, Country, e-mail</w:t>
      </w:r>
    </w:p>
    <w:p w14:paraId="1288A888" w14:textId="77777777" w:rsidR="00D41274" w:rsidRDefault="00D41274" w:rsidP="00883903">
      <w:pPr>
        <w:ind w:right="-811"/>
      </w:pPr>
    </w:p>
    <w:p w14:paraId="1FB61385" w14:textId="77777777" w:rsidR="008707F7" w:rsidRDefault="008707F7" w:rsidP="00883903">
      <w:pPr>
        <w:ind w:right="-811"/>
        <w:sectPr w:rsidR="008707F7" w:rsidSect="00EC151F">
          <w:pgSz w:w="11906" w:h="16838" w:code="9"/>
          <w:pgMar w:top="720" w:right="964" w:bottom="720" w:left="964" w:header="720" w:footer="720" w:gutter="0"/>
          <w:cols w:space="708"/>
          <w:docGrid w:linePitch="360"/>
        </w:sectPr>
      </w:pPr>
    </w:p>
    <w:p w14:paraId="27178BF1" w14:textId="0AEFFD1C" w:rsidR="00D41274" w:rsidRDefault="00D41274" w:rsidP="00D41274">
      <w:pPr>
        <w:pStyle w:val="IEEEAbtract"/>
      </w:pPr>
      <w:r w:rsidRPr="002162BB">
        <w:rPr>
          <w:rStyle w:val="IEEEAbstractHeadingChar"/>
        </w:rPr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in the </w:t>
      </w:r>
      <w:r w:rsidR="00E062DF">
        <w:t>Technological University (Hmawbi) Journal of Engineering Education and Innovation</w:t>
      </w:r>
      <w:r w:rsidRPr="002162BB">
        <w:t xml:space="preserve"> </w:t>
      </w:r>
      <w:r w:rsidR="00E062DF">
        <w:t>(</w:t>
      </w:r>
      <w:r w:rsidR="00682B67">
        <w:t>HTU-JE</w:t>
      </w:r>
      <w:r>
        <w:t>E</w:t>
      </w:r>
      <w:r w:rsidR="00682B67">
        <w:t>I</w:t>
      </w:r>
      <w:r w:rsidR="00E062DF">
        <w:t xml:space="preserve">).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>s to be published. You can use this document as both an instruction set and as a template into which you can type your own text.</w:t>
      </w:r>
    </w:p>
    <w:p w14:paraId="4D605FFC" w14:textId="77777777" w:rsidR="00A32BFA" w:rsidRDefault="00A32BFA" w:rsidP="00A32BFA">
      <w:pPr>
        <w:rPr>
          <w:lang w:val="en-GB" w:eastAsia="en-GB"/>
        </w:rPr>
      </w:pPr>
    </w:p>
    <w:p w14:paraId="054F32AC" w14:textId="77777777" w:rsidR="00A32BFA" w:rsidRPr="00A32BFA" w:rsidRDefault="00A32BFA" w:rsidP="00A32BFA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14:paraId="4A57A815" w14:textId="77777777" w:rsidR="00AD335D" w:rsidRDefault="00AD335D" w:rsidP="00081EBE">
      <w:pPr>
        <w:pStyle w:val="IEEEHeading1"/>
      </w:pPr>
      <w:r>
        <w:t>Introduction</w:t>
      </w:r>
    </w:p>
    <w:p w14:paraId="1FD7FEEE" w14:textId="77777777" w:rsidR="00DD7F83" w:rsidRDefault="00DD7F83" w:rsidP="00081EBE">
      <w:pPr>
        <w:pStyle w:val="IEEEParagraph"/>
      </w:pPr>
      <w:r w:rsidRPr="00DD7F83">
        <w:t>This document is</w:t>
      </w:r>
      <w:r>
        <w:t xml:space="preserve"> a template. An electronic copy </w:t>
      </w:r>
      <w:r w:rsidRPr="00DD7F83">
        <w:t xml:space="preserve">can </w:t>
      </w:r>
      <w:proofErr w:type="spellStart"/>
      <w:r w:rsidRPr="00DD7F83">
        <w:t>bedow</w:t>
      </w:r>
      <w:r>
        <w:t>nloaded</w:t>
      </w:r>
      <w:proofErr w:type="spellEnd"/>
      <w:r>
        <w:t xml:space="preserve"> from the conference website. </w:t>
      </w:r>
      <w:r w:rsidRPr="00DD7F83">
        <w:t xml:space="preserve">For questions </w:t>
      </w:r>
      <w:proofErr w:type="spellStart"/>
      <w:r w:rsidRPr="00DD7F83">
        <w:t>on</w:t>
      </w:r>
      <w:r w:rsidR="00FA6751">
        <w:t>paper</w:t>
      </w:r>
      <w:proofErr w:type="spellEnd"/>
      <w:r>
        <w:t xml:space="preserve"> guidelines, please </w:t>
      </w:r>
      <w:r w:rsidRPr="00DD7F83">
        <w:t xml:space="preserve">contact the conference </w:t>
      </w:r>
      <w:proofErr w:type="spellStart"/>
      <w:r w:rsidRPr="00DD7F83">
        <w:t>publicationscommittee</w:t>
      </w:r>
      <w:proofErr w:type="spellEnd"/>
      <w:r w:rsidRPr="00DD7F83">
        <w:t xml:space="preserve"> as indic</w:t>
      </w:r>
      <w:r>
        <w:t>ated on the conference web</w:t>
      </w:r>
      <w:r w:rsidRPr="00DD7F83">
        <w:t>site. Information about</w:t>
      </w:r>
      <w:r>
        <w:t xml:space="preserve"> final </w:t>
      </w:r>
      <w:r w:rsidR="00FA6751">
        <w:t>paper</w:t>
      </w:r>
      <w:r w:rsidRPr="00DD7F83">
        <w:t xml:space="preserve"> submission is av</w:t>
      </w:r>
      <w:r>
        <w:t xml:space="preserve">ailable </w:t>
      </w:r>
      <w:r w:rsidR="00834EFD">
        <w:t>from</w:t>
      </w:r>
      <w:r>
        <w:t xml:space="preserve"> the conference web</w:t>
      </w:r>
      <w:r w:rsidRPr="00DD7F83">
        <w:t>site.</w:t>
      </w:r>
    </w:p>
    <w:p w14:paraId="3C5BA702" w14:textId="77777777" w:rsidR="00081EBE" w:rsidRDefault="00F136F0" w:rsidP="00081EBE">
      <w:pPr>
        <w:pStyle w:val="IEEEHeading1"/>
      </w:pPr>
      <w:r>
        <w:t>Page Layout</w:t>
      </w:r>
    </w:p>
    <w:p w14:paraId="2322DA8F" w14:textId="77777777" w:rsidR="00FA6751" w:rsidRPr="00FA6751" w:rsidRDefault="00FA6751" w:rsidP="00FA6751">
      <w:pPr>
        <w:pStyle w:val="IEEEParagraph"/>
      </w:pPr>
      <w:r>
        <w:t>An easy way to comply with the conference paper formatting requirements is to use th</w:t>
      </w:r>
      <w:r w:rsidR="004E1BD8">
        <w:t>is document as a</w:t>
      </w:r>
      <w:r>
        <w:t xml:space="preserve"> template</w:t>
      </w:r>
      <w:r w:rsidR="004E1BD8">
        <w:t xml:space="preserve"> and simply type your text into it</w:t>
      </w:r>
      <w:r>
        <w:t>.</w:t>
      </w:r>
    </w:p>
    <w:p w14:paraId="0B2769D5" w14:textId="77777777" w:rsidR="00DD7F83" w:rsidRDefault="0027227B" w:rsidP="0027227B">
      <w:pPr>
        <w:pStyle w:val="IEEEHeading2"/>
      </w:pPr>
      <w:r>
        <w:t>Page Layout</w:t>
      </w:r>
    </w:p>
    <w:p w14:paraId="0213C79B" w14:textId="77777777" w:rsidR="0027227B" w:rsidRDefault="008E5996" w:rsidP="00585769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</w:t>
      </w:r>
      <w:proofErr w:type="spellStart"/>
      <w:r w:rsidR="0027227B" w:rsidRPr="0027227B">
        <w:t>which</w:t>
      </w:r>
      <w:r w:rsidR="00585769">
        <w:t>is</w:t>
      </w:r>
      <w:proofErr w:type="spellEnd"/>
      <w:r w:rsidR="00585769">
        <w:t xml:space="preserve"> 210mm (8.27") wide and 297mm (11.69"</w:t>
      </w:r>
      <w:r w:rsidR="0027227B" w:rsidRPr="0027227B">
        <w:t xml:space="preserve">) long. The </w:t>
      </w:r>
      <w:proofErr w:type="spellStart"/>
      <w:r w:rsidR="0027227B" w:rsidRPr="0027227B">
        <w:t>marginsmust</w:t>
      </w:r>
      <w:proofErr w:type="spellEnd"/>
      <w:r w:rsidR="0027227B" w:rsidRPr="0027227B">
        <w:t xml:space="preserve"> be set as follows:</w:t>
      </w:r>
    </w:p>
    <w:p w14:paraId="4BDD33C4" w14:textId="2C829154" w:rsidR="0027227B" w:rsidRPr="00955B59" w:rsidRDefault="008E5996" w:rsidP="00585769">
      <w:pPr>
        <w:pStyle w:val="IEEEParagraph"/>
        <w:numPr>
          <w:ilvl w:val="0"/>
          <w:numId w:val="45"/>
        </w:numPr>
      </w:pPr>
      <w:r w:rsidRPr="00DB2DF9">
        <w:t xml:space="preserve">Top = </w:t>
      </w:r>
      <w:r w:rsidR="00C90609">
        <w:t>0.5”</w:t>
      </w:r>
      <w:r w:rsidRPr="00DB2DF9">
        <w:t xml:space="preserve"> </w:t>
      </w:r>
    </w:p>
    <w:p w14:paraId="0017B15D" w14:textId="77777777" w:rsidR="008E5996" w:rsidRPr="00DB2DF9" w:rsidRDefault="0084515F" w:rsidP="00585769">
      <w:pPr>
        <w:pStyle w:val="IEEEParagraph"/>
        <w:numPr>
          <w:ilvl w:val="0"/>
          <w:numId w:val="45"/>
        </w:numPr>
      </w:pPr>
      <w:r>
        <w:t xml:space="preserve">Bottom = </w:t>
      </w:r>
      <w:r w:rsidR="00C90609">
        <w:t>0.5”</w:t>
      </w:r>
    </w:p>
    <w:p w14:paraId="27FBE805" w14:textId="77777777" w:rsidR="008E5996" w:rsidRPr="00DB2DF9" w:rsidRDefault="008E5996" w:rsidP="00585769">
      <w:pPr>
        <w:pStyle w:val="IEEEParagraph"/>
        <w:numPr>
          <w:ilvl w:val="0"/>
          <w:numId w:val="45"/>
        </w:numPr>
      </w:pPr>
      <w:r w:rsidRPr="00DB2DF9">
        <w:t xml:space="preserve">Left = Right = </w:t>
      </w:r>
      <w:r w:rsidR="00C90609">
        <w:t>0.7”</w:t>
      </w:r>
    </w:p>
    <w:p w14:paraId="0600DA3E" w14:textId="77777777" w:rsidR="008E5996" w:rsidRDefault="008E5996" w:rsidP="00585769">
      <w:pPr>
        <w:pStyle w:val="IEEEParagraph"/>
      </w:pPr>
      <w:r>
        <w:t>Your paper must be in two</w:t>
      </w:r>
      <w:r w:rsidR="0084515F">
        <w:t xml:space="preserve"> column</w:t>
      </w:r>
      <w:r w:rsidR="00C90609">
        <w:t>s</w:t>
      </w:r>
      <w:r w:rsidR="0084515F">
        <w:t xml:space="preserve"> format with a space of </w:t>
      </w:r>
      <w:r w:rsidR="00C90609">
        <w:t>0.2”</w:t>
      </w:r>
      <w:r>
        <w:t xml:space="preserve"> between columns.</w:t>
      </w:r>
    </w:p>
    <w:p w14:paraId="69C13624" w14:textId="77777777" w:rsidR="008E5996" w:rsidRDefault="008E5996" w:rsidP="004E452A">
      <w:pPr>
        <w:pStyle w:val="IEEEHeading1"/>
      </w:pPr>
      <w:r>
        <w:t>Page Style</w:t>
      </w:r>
    </w:p>
    <w:p w14:paraId="3446F711" w14:textId="77777777" w:rsidR="008E5996" w:rsidRDefault="008E5996" w:rsidP="00E401F8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14:paraId="218127E9" w14:textId="77777777" w:rsidR="00C06BB4" w:rsidRDefault="00C06BB4" w:rsidP="00C06BB4">
      <w:pPr>
        <w:pStyle w:val="IEEEHeading2"/>
        <w:numPr>
          <w:ilvl w:val="0"/>
          <w:numId w:val="39"/>
        </w:numPr>
      </w:pPr>
      <w:r>
        <w:t>Text Font of Entire Document</w:t>
      </w:r>
    </w:p>
    <w:p w14:paraId="72E4DC39" w14:textId="77777777" w:rsidR="00C06BB4" w:rsidRDefault="00C06BB4" w:rsidP="00C06BB4">
      <w:pPr>
        <w:pStyle w:val="IEEEParagraph"/>
      </w:pPr>
      <w:r>
        <w:t>The entire document should be in Times New Roman font. Type 3 font</w:t>
      </w:r>
      <w:r w:rsidR="00AF792B">
        <w:t>s</w:t>
      </w:r>
      <w:r>
        <w:t xml:space="preserve"> must not be used. Other font types may be used if needed for special purposes.</w:t>
      </w:r>
    </w:p>
    <w:p w14:paraId="50E17AF4" w14:textId="77777777" w:rsidR="00C06BB4" w:rsidRDefault="00C06BB4" w:rsidP="00C06BB4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14:paraId="7536D368" w14:textId="77777777" w:rsidR="00542C85" w:rsidRDefault="007069BE" w:rsidP="00542C85">
      <w:pPr>
        <w:pStyle w:val="IEEEHeading2"/>
        <w:numPr>
          <w:ilvl w:val="0"/>
          <w:numId w:val="39"/>
        </w:numPr>
      </w:pPr>
      <w:r>
        <w:t>Title a</w:t>
      </w:r>
      <w:r w:rsidR="00542C85">
        <w:t>nd Author Details</w:t>
      </w:r>
    </w:p>
    <w:p w14:paraId="535924C8" w14:textId="77777777" w:rsidR="00F20BBB" w:rsidRDefault="007F75CA" w:rsidP="00F20BBB">
      <w:pPr>
        <w:pStyle w:val="IEEEParagraph"/>
      </w:pPr>
      <w:r>
        <w:t xml:space="preserve">Title must be in </w:t>
      </w:r>
      <w:r w:rsidR="00CF5E29">
        <w:t>16</w:t>
      </w:r>
      <w:r>
        <w:t>pt Regular</w:t>
      </w:r>
      <w:r w:rsidR="00F20BBB">
        <w:t xml:space="preserve"> font.  Author name must be in 11 </w:t>
      </w:r>
      <w:proofErr w:type="spellStart"/>
      <w:r w:rsidR="00F20BBB">
        <w:t>pt</w:t>
      </w:r>
      <w:proofErr w:type="spellEnd"/>
      <w:r w:rsidR="00F20BBB">
        <w:t xml:space="preserve"> Regular font.  Author affiliation must be in 10 </w:t>
      </w:r>
      <w:proofErr w:type="spellStart"/>
      <w:r w:rsidR="00F20BBB">
        <w:t>pt</w:t>
      </w:r>
      <w:proofErr w:type="spellEnd"/>
      <w:r w:rsidR="00F20BBB">
        <w:t xml:space="preserve"> Italic.  Email address must be in 9 </w:t>
      </w:r>
      <w:proofErr w:type="spellStart"/>
      <w:r w:rsidR="00F20BBB">
        <w:t>pt</w:t>
      </w:r>
      <w:proofErr w:type="spellEnd"/>
      <w:r w:rsidR="00F20BBB">
        <w:t xml:space="preserve"> Courier Regular font.</w:t>
      </w:r>
    </w:p>
    <w:p w14:paraId="1DE4EAFE" w14:textId="77777777" w:rsidR="00B94516" w:rsidRDefault="00B94516" w:rsidP="00F20BBB">
      <w:pPr>
        <w:pStyle w:val="IEEEParagraph"/>
      </w:pPr>
    </w:p>
    <w:p w14:paraId="7217E00C" w14:textId="55D19BD0" w:rsidR="00273D2C" w:rsidRDefault="00527D56" w:rsidP="00527D56">
      <w:pPr>
        <w:pStyle w:val="IEEETableCaption"/>
      </w:pPr>
      <w:r>
        <w:t xml:space="preserve">TABLE </w:t>
      </w:r>
      <w:r w:rsidR="00C710CA">
        <w:rPr>
          <w:noProof/>
        </w:rPr>
        <w:fldChar w:fldCharType="begin"/>
      </w:r>
      <w:r w:rsidR="00086AA2">
        <w:rPr>
          <w:noProof/>
        </w:rPr>
        <w:instrText xml:space="preserve"> SEQ TABLE \* ROMAN </w:instrText>
      </w:r>
      <w:r w:rsidR="00C710CA">
        <w:rPr>
          <w:noProof/>
        </w:rPr>
        <w:fldChar w:fldCharType="separate"/>
      </w:r>
      <w:r w:rsidR="005443DD">
        <w:rPr>
          <w:noProof/>
        </w:rPr>
        <w:t>I</w:t>
      </w:r>
      <w:r w:rsidR="00C710CA">
        <w:rPr>
          <w:noProof/>
        </w:rPr>
        <w:fldChar w:fldCharType="end"/>
      </w:r>
      <w:r>
        <w:br w:type="textWrapping" w:clear="all"/>
      </w:r>
      <w:r w:rsidR="00273D2C">
        <w:t>Font Sizes for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42"/>
        <w:gridCol w:w="990"/>
        <w:gridCol w:w="1515"/>
      </w:tblGrid>
      <w:tr w:rsidR="00273D2C" w14:paraId="2606EF65" w14:textId="77777777" w:rsidTr="008116BC">
        <w:trPr>
          <w:jc w:val="center"/>
        </w:trPr>
        <w:tc>
          <w:tcPr>
            <w:tcW w:w="580" w:type="dxa"/>
            <w:vMerge w:val="restart"/>
          </w:tcPr>
          <w:p w14:paraId="18FB1B08" w14:textId="77777777" w:rsidR="00273D2C" w:rsidRPr="00C012E1" w:rsidRDefault="00273D2C" w:rsidP="00D36B52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</w:tcPr>
          <w:p w14:paraId="7448C052" w14:textId="77777777" w:rsidR="00273D2C" w:rsidRPr="00C012E1" w:rsidRDefault="00273D2C" w:rsidP="00D36B52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14:paraId="7C98C925" w14:textId="77777777" w:rsidTr="00E02702">
        <w:trPr>
          <w:jc w:val="center"/>
        </w:trPr>
        <w:tc>
          <w:tcPr>
            <w:tcW w:w="580" w:type="dxa"/>
            <w:vMerge/>
          </w:tcPr>
          <w:p w14:paraId="731AB4DA" w14:textId="77777777" w:rsidR="00273D2C" w:rsidRPr="008116BC" w:rsidRDefault="00273D2C" w:rsidP="00E47D0E">
            <w:pPr>
              <w:pStyle w:val="IEEETableCell"/>
              <w:rPr>
                <w:b/>
                <w:bCs/>
              </w:rPr>
            </w:pPr>
          </w:p>
        </w:tc>
        <w:tc>
          <w:tcPr>
            <w:tcW w:w="1942" w:type="dxa"/>
          </w:tcPr>
          <w:p w14:paraId="6299141E" w14:textId="77777777" w:rsidR="00273D2C" w:rsidRPr="00C012E1" w:rsidRDefault="00273D2C" w:rsidP="00D36B52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990" w:type="dxa"/>
          </w:tcPr>
          <w:p w14:paraId="25A5A5BB" w14:textId="77777777" w:rsidR="00273D2C" w:rsidRPr="00C012E1" w:rsidRDefault="00273D2C" w:rsidP="00D36B52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515" w:type="dxa"/>
          </w:tcPr>
          <w:p w14:paraId="5ED3C0D0" w14:textId="77777777" w:rsidR="00273D2C" w:rsidRPr="00C012E1" w:rsidRDefault="00273D2C" w:rsidP="00D36B52">
            <w:pPr>
              <w:pStyle w:val="IEEETableHeaderLeft-Justified"/>
            </w:pPr>
            <w:r w:rsidRPr="00C012E1">
              <w:t>Italic</w:t>
            </w:r>
          </w:p>
        </w:tc>
      </w:tr>
      <w:tr w:rsidR="00273D2C" w14:paraId="12F2EE03" w14:textId="77777777" w:rsidTr="00E02702">
        <w:trPr>
          <w:jc w:val="center"/>
        </w:trPr>
        <w:tc>
          <w:tcPr>
            <w:tcW w:w="580" w:type="dxa"/>
          </w:tcPr>
          <w:p w14:paraId="0C698BA1" w14:textId="77777777" w:rsidR="00273D2C" w:rsidRDefault="00273D2C" w:rsidP="00E47D0E">
            <w:pPr>
              <w:pStyle w:val="IEEETableCell"/>
            </w:pPr>
            <w:r>
              <w:t>8</w:t>
            </w:r>
          </w:p>
        </w:tc>
        <w:tc>
          <w:tcPr>
            <w:tcW w:w="1942" w:type="dxa"/>
          </w:tcPr>
          <w:p w14:paraId="481E4447" w14:textId="77777777" w:rsidR="00331F84" w:rsidRDefault="00273D2C" w:rsidP="00331F84">
            <w:pPr>
              <w:pStyle w:val="IEEETableCell"/>
            </w:pPr>
            <w:r>
              <w:t>table caption (in Small Caps),</w:t>
            </w:r>
          </w:p>
          <w:p w14:paraId="4C2E38C0" w14:textId="77777777" w:rsidR="00331F84" w:rsidRDefault="00273D2C" w:rsidP="00331F84">
            <w:pPr>
              <w:pStyle w:val="IEEETableCell"/>
            </w:pPr>
            <w:r>
              <w:t>figure caption</w:t>
            </w:r>
            <w:r w:rsidR="00CD4F3F">
              <w:t>,</w:t>
            </w:r>
          </w:p>
          <w:p w14:paraId="2443F93D" w14:textId="77777777" w:rsidR="00CD4F3F" w:rsidRDefault="00CD4F3F" w:rsidP="00331F84">
            <w:pPr>
              <w:pStyle w:val="IEEETableCell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990" w:type="dxa"/>
          </w:tcPr>
          <w:p w14:paraId="5EBD6AAE" w14:textId="77777777" w:rsidR="00273D2C" w:rsidRDefault="00273D2C" w:rsidP="00E47D0E">
            <w:pPr>
              <w:pStyle w:val="IEEETableCell"/>
            </w:pPr>
          </w:p>
        </w:tc>
        <w:tc>
          <w:tcPr>
            <w:tcW w:w="1515" w:type="dxa"/>
          </w:tcPr>
          <w:p w14:paraId="23B28707" w14:textId="77777777" w:rsidR="00273D2C" w:rsidRDefault="00CD4F3F" w:rsidP="00E47D0E">
            <w:pPr>
              <w:pStyle w:val="IEEETableCell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14:paraId="46F6339B" w14:textId="77777777" w:rsidTr="00E02702">
        <w:trPr>
          <w:jc w:val="center"/>
        </w:trPr>
        <w:tc>
          <w:tcPr>
            <w:tcW w:w="580" w:type="dxa"/>
          </w:tcPr>
          <w:p w14:paraId="0CA1B419" w14:textId="77777777" w:rsidR="00273D2C" w:rsidRDefault="00273D2C" w:rsidP="00E47D0E">
            <w:pPr>
              <w:pStyle w:val="IEEETableCell"/>
            </w:pPr>
            <w:r>
              <w:t>9</w:t>
            </w:r>
          </w:p>
        </w:tc>
        <w:tc>
          <w:tcPr>
            <w:tcW w:w="1942" w:type="dxa"/>
          </w:tcPr>
          <w:p w14:paraId="3286CFBE" w14:textId="77777777" w:rsidR="00331F84" w:rsidRDefault="00273D2C" w:rsidP="00331F84">
            <w:pPr>
              <w:pStyle w:val="IEEETableCell"/>
            </w:pPr>
            <w:r>
              <w:t>author email address</w:t>
            </w:r>
            <w:r w:rsidR="00E304E8">
              <w:t>,</w:t>
            </w:r>
          </w:p>
          <w:p w14:paraId="78DC6963" w14:textId="77777777" w:rsidR="00331F84" w:rsidRDefault="00331F84" w:rsidP="00331F84">
            <w:pPr>
              <w:pStyle w:val="IEEETableCell"/>
            </w:pPr>
            <w:r>
              <w:t>cell in a table</w:t>
            </w:r>
          </w:p>
        </w:tc>
        <w:tc>
          <w:tcPr>
            <w:tcW w:w="990" w:type="dxa"/>
          </w:tcPr>
          <w:p w14:paraId="3AC3F21A" w14:textId="77777777" w:rsidR="00273D2C" w:rsidRDefault="00273D2C" w:rsidP="00E47D0E">
            <w:pPr>
              <w:pStyle w:val="IEEETableCell"/>
            </w:pPr>
            <w:r>
              <w:t>abstract body</w:t>
            </w:r>
          </w:p>
        </w:tc>
        <w:tc>
          <w:tcPr>
            <w:tcW w:w="1515" w:type="dxa"/>
          </w:tcPr>
          <w:p w14:paraId="0A2BA218" w14:textId="77777777" w:rsidR="00273D2C" w:rsidRDefault="00273D2C" w:rsidP="00E47D0E">
            <w:pPr>
              <w:pStyle w:val="IEEETableCell"/>
            </w:pPr>
            <w:r>
              <w:t>abstract heading (also in Bold)</w:t>
            </w:r>
          </w:p>
        </w:tc>
      </w:tr>
      <w:tr w:rsidR="00273D2C" w14:paraId="1D69A7AF" w14:textId="77777777" w:rsidTr="00E02702">
        <w:trPr>
          <w:jc w:val="center"/>
        </w:trPr>
        <w:tc>
          <w:tcPr>
            <w:tcW w:w="580" w:type="dxa"/>
          </w:tcPr>
          <w:p w14:paraId="6E26A6AF" w14:textId="77777777" w:rsidR="00273D2C" w:rsidRDefault="00273D2C" w:rsidP="00E47D0E">
            <w:pPr>
              <w:pStyle w:val="IEEETableCell"/>
            </w:pPr>
            <w:r>
              <w:t>10</w:t>
            </w:r>
          </w:p>
        </w:tc>
        <w:tc>
          <w:tcPr>
            <w:tcW w:w="1942" w:type="dxa"/>
          </w:tcPr>
          <w:p w14:paraId="5BD57E8F" w14:textId="77777777" w:rsidR="00331F84" w:rsidRDefault="00273D2C" w:rsidP="00331F84">
            <w:pPr>
              <w:pStyle w:val="IEEETableCell"/>
            </w:pPr>
            <w:r>
              <w:t>level-1 heading (in Small Caps),</w:t>
            </w:r>
          </w:p>
          <w:p w14:paraId="28651EE0" w14:textId="77777777" w:rsidR="00273D2C" w:rsidRDefault="00273D2C" w:rsidP="00331F84">
            <w:pPr>
              <w:pStyle w:val="IEEETableCell"/>
            </w:pPr>
            <w:r>
              <w:t>paragraph</w:t>
            </w:r>
          </w:p>
        </w:tc>
        <w:tc>
          <w:tcPr>
            <w:tcW w:w="990" w:type="dxa"/>
          </w:tcPr>
          <w:p w14:paraId="4A5E3291" w14:textId="77777777" w:rsidR="00273D2C" w:rsidRDefault="00273D2C" w:rsidP="00E47D0E">
            <w:pPr>
              <w:pStyle w:val="IEEETableCell"/>
            </w:pPr>
          </w:p>
        </w:tc>
        <w:tc>
          <w:tcPr>
            <w:tcW w:w="1515" w:type="dxa"/>
          </w:tcPr>
          <w:p w14:paraId="1AC6D18D" w14:textId="77777777" w:rsidR="00273D2C" w:rsidRDefault="00273D2C" w:rsidP="00E47D0E">
            <w:pPr>
              <w:pStyle w:val="IEEETableCell"/>
            </w:pPr>
            <w:r>
              <w:t>level-2 heading,</w:t>
            </w:r>
          </w:p>
          <w:p w14:paraId="5861BEC6" w14:textId="77777777" w:rsidR="00273D2C" w:rsidRDefault="00273D2C" w:rsidP="00E47D0E">
            <w:pPr>
              <w:pStyle w:val="IEEETableCell"/>
            </w:pPr>
            <w:r>
              <w:t>level-3 heading,</w:t>
            </w:r>
          </w:p>
          <w:p w14:paraId="38E0A6BE" w14:textId="77777777" w:rsidR="00273D2C" w:rsidRDefault="00273D2C" w:rsidP="00E47D0E">
            <w:pPr>
              <w:pStyle w:val="IEEETableCell"/>
            </w:pPr>
            <w:r>
              <w:t>author affiliation</w:t>
            </w:r>
          </w:p>
        </w:tc>
      </w:tr>
      <w:tr w:rsidR="00273D2C" w14:paraId="59DAD5F5" w14:textId="77777777" w:rsidTr="00E02702">
        <w:trPr>
          <w:jc w:val="center"/>
        </w:trPr>
        <w:tc>
          <w:tcPr>
            <w:tcW w:w="580" w:type="dxa"/>
          </w:tcPr>
          <w:p w14:paraId="7952A42F" w14:textId="77777777" w:rsidR="00273D2C" w:rsidRDefault="00273D2C" w:rsidP="00E47D0E">
            <w:pPr>
              <w:pStyle w:val="IEEETableCell"/>
            </w:pPr>
            <w:r>
              <w:t>11</w:t>
            </w:r>
          </w:p>
        </w:tc>
        <w:tc>
          <w:tcPr>
            <w:tcW w:w="1942" w:type="dxa"/>
          </w:tcPr>
          <w:p w14:paraId="7271A771" w14:textId="77777777" w:rsidR="00273D2C" w:rsidRDefault="00273D2C" w:rsidP="00E47D0E">
            <w:pPr>
              <w:pStyle w:val="IEEETableCell"/>
            </w:pPr>
            <w:r>
              <w:t>author name</w:t>
            </w:r>
          </w:p>
        </w:tc>
        <w:tc>
          <w:tcPr>
            <w:tcW w:w="990" w:type="dxa"/>
          </w:tcPr>
          <w:p w14:paraId="0D318A5F" w14:textId="77777777" w:rsidR="00273D2C" w:rsidRDefault="00273D2C" w:rsidP="00E47D0E">
            <w:pPr>
              <w:pStyle w:val="IEEETableCell"/>
            </w:pPr>
          </w:p>
        </w:tc>
        <w:tc>
          <w:tcPr>
            <w:tcW w:w="1515" w:type="dxa"/>
          </w:tcPr>
          <w:p w14:paraId="40961CC7" w14:textId="77777777" w:rsidR="00273D2C" w:rsidRDefault="00273D2C" w:rsidP="00E47D0E">
            <w:pPr>
              <w:pStyle w:val="IEEETableCell"/>
            </w:pPr>
          </w:p>
        </w:tc>
      </w:tr>
      <w:tr w:rsidR="00273D2C" w14:paraId="19357059" w14:textId="77777777" w:rsidTr="00E02702">
        <w:trPr>
          <w:jc w:val="center"/>
        </w:trPr>
        <w:tc>
          <w:tcPr>
            <w:tcW w:w="580" w:type="dxa"/>
          </w:tcPr>
          <w:p w14:paraId="3B4F05C6" w14:textId="77777777" w:rsidR="00273D2C" w:rsidRDefault="00884E04" w:rsidP="00E47D0E">
            <w:pPr>
              <w:pStyle w:val="IEEETableCell"/>
            </w:pPr>
            <w:r>
              <w:t>16</w:t>
            </w:r>
          </w:p>
        </w:tc>
        <w:tc>
          <w:tcPr>
            <w:tcW w:w="1942" w:type="dxa"/>
          </w:tcPr>
          <w:p w14:paraId="619D5ABD" w14:textId="77777777" w:rsidR="00273D2C" w:rsidRDefault="00273D2C" w:rsidP="00E47D0E">
            <w:pPr>
              <w:pStyle w:val="IEEETableCell"/>
            </w:pPr>
            <w:r>
              <w:t>title</w:t>
            </w:r>
          </w:p>
        </w:tc>
        <w:tc>
          <w:tcPr>
            <w:tcW w:w="990" w:type="dxa"/>
          </w:tcPr>
          <w:p w14:paraId="6CAEEE62" w14:textId="77777777" w:rsidR="00273D2C" w:rsidRDefault="00D837B3" w:rsidP="00E47D0E">
            <w:pPr>
              <w:pStyle w:val="IEEETableCell"/>
            </w:pPr>
            <w:r>
              <w:t>title bold</w:t>
            </w:r>
          </w:p>
        </w:tc>
        <w:tc>
          <w:tcPr>
            <w:tcW w:w="1515" w:type="dxa"/>
          </w:tcPr>
          <w:p w14:paraId="0DFC0AC2" w14:textId="77777777" w:rsidR="00273D2C" w:rsidRDefault="00273D2C" w:rsidP="00E47D0E">
            <w:pPr>
              <w:pStyle w:val="IEEETableCell"/>
            </w:pPr>
          </w:p>
        </w:tc>
      </w:tr>
    </w:tbl>
    <w:p w14:paraId="3223BED4" w14:textId="77777777" w:rsidR="00B94516" w:rsidRDefault="00B94516" w:rsidP="00B94516">
      <w:pPr>
        <w:pStyle w:val="IEEEParagraph"/>
      </w:pPr>
    </w:p>
    <w:p w14:paraId="205CA335" w14:textId="77777777" w:rsidR="00B94516" w:rsidRDefault="00B94516" w:rsidP="00B94516">
      <w:pPr>
        <w:pStyle w:val="IEEEParagraph"/>
      </w:pPr>
      <w:r>
        <w:t xml:space="preserve">All title and author details must be in single-column format and must be </w:t>
      </w:r>
      <w:r w:rsidR="008B1348">
        <w:t>centred</w:t>
      </w:r>
      <w:r>
        <w:t>.</w:t>
      </w:r>
    </w:p>
    <w:p w14:paraId="1CEDFA14" w14:textId="77777777" w:rsidR="00B94516" w:rsidRDefault="00B94516" w:rsidP="00B94516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14:paraId="709F923A" w14:textId="03E13894" w:rsidR="0076604D" w:rsidRDefault="00654156" w:rsidP="0076604D">
      <w:pPr>
        <w:pStyle w:val="IEEEParagraph"/>
      </w:pPr>
      <w:r>
        <w:t>Author details must not show</w:t>
      </w:r>
      <w:r w:rsidR="003A077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</w:t>
      </w:r>
      <w:proofErr w:type="spellStart"/>
      <w:r w:rsidR="009926BC">
        <w:t>or</w:t>
      </w:r>
      <w:r>
        <w:t>any</w:t>
      </w:r>
      <w:proofErr w:type="spellEnd"/>
      <w:r>
        <w:t xml:space="preserve">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</w:t>
      </w:r>
      <w:r w:rsidR="00313D4A">
        <w:t>HTU-J</w:t>
      </w:r>
      <w:r w:rsidR="00554186">
        <w:t>EE</w:t>
      </w:r>
      <w:r w:rsidR="00591239">
        <w:t>I</w:t>
      </w:r>
      <w:r w:rsidR="00554186">
        <w:t>)</w:t>
      </w:r>
      <w:r w:rsidR="009926BC">
        <w:t>.</w:t>
      </w:r>
    </w:p>
    <w:p w14:paraId="34B9A76B" w14:textId="77777777" w:rsidR="009926BC" w:rsidRDefault="009926BC" w:rsidP="0076604D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14:paraId="51588086" w14:textId="77777777" w:rsidR="00B94516" w:rsidRDefault="00B94516" w:rsidP="00B94516">
      <w:pPr>
        <w:pStyle w:val="IEEEParagraph"/>
      </w:pPr>
      <w:r>
        <w:t xml:space="preserve">Each affiliation must include, at the very least, the name of the company and the name of the country where the author is based (e.g. Causal Productions Pty Ltd,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).</w:t>
      </w:r>
    </w:p>
    <w:p w14:paraId="4B47678D" w14:textId="77777777" w:rsidR="00B94516" w:rsidRDefault="00B94516" w:rsidP="00B94516">
      <w:pPr>
        <w:pStyle w:val="IEEEParagraph"/>
      </w:pPr>
      <w:r>
        <w:t>Email address is compulsory for the corresponding author.</w:t>
      </w:r>
    </w:p>
    <w:p w14:paraId="0D5C6205" w14:textId="77777777" w:rsidR="00A45FCE" w:rsidRDefault="00A45FCE" w:rsidP="00A45FCE">
      <w:pPr>
        <w:pStyle w:val="IEEEHeading2"/>
        <w:numPr>
          <w:ilvl w:val="0"/>
          <w:numId w:val="39"/>
        </w:numPr>
      </w:pPr>
      <w:r w:rsidRPr="00B55D5E">
        <w:t xml:space="preserve">Section </w:t>
      </w:r>
      <w:r>
        <w:t>Headings</w:t>
      </w:r>
    </w:p>
    <w:p w14:paraId="2C290C78" w14:textId="77777777" w:rsidR="00A45FCE" w:rsidRPr="005F6DC3" w:rsidRDefault="00A45FCE" w:rsidP="00C457CA">
      <w:pPr>
        <w:pStyle w:val="IEEEParagraph"/>
      </w:pPr>
      <w:r w:rsidRPr="005F6DC3">
        <w:t xml:space="preserve">No more than 3 levels of headings should be </w:t>
      </w:r>
      <w:proofErr w:type="spellStart"/>
      <w:r w:rsidRPr="005F6DC3">
        <w:t>used.</w:t>
      </w:r>
      <w:r w:rsidR="00901AE1">
        <w:t>All</w:t>
      </w:r>
      <w:proofErr w:type="spellEnd"/>
      <w:r w:rsidR="00901AE1">
        <w:t xml:space="preserve"> headings must be in 10pt </w:t>
      </w:r>
      <w:proofErr w:type="spellStart"/>
      <w:r>
        <w:t>font.</w:t>
      </w:r>
      <w:r w:rsidR="00C457CA">
        <w:t>Every</w:t>
      </w:r>
      <w:proofErr w:type="spellEnd"/>
      <w:r w:rsidR="00C457CA">
        <w:t xml:space="preserve">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14:paraId="3DD02957" w14:textId="77777777" w:rsidR="00A45FCE" w:rsidRPr="00AB18B7" w:rsidRDefault="00A45FCE" w:rsidP="0047429A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A level-1 heading must be in Small Caps, </w:t>
      </w:r>
      <w:r w:rsidR="00020D05" w:rsidRPr="00AB18B7">
        <w:rPr>
          <w:i w:val="0"/>
          <w:iCs/>
        </w:rPr>
        <w:t>centred</w:t>
      </w:r>
      <w:r w:rsidR="000002E1">
        <w:rPr>
          <w:i w:val="0"/>
          <w:iCs/>
        </w:rPr>
        <w:t xml:space="preserve"> and numbered using uppercase R</w:t>
      </w:r>
      <w:r w:rsidRPr="00AB18B7">
        <w:rPr>
          <w:i w:val="0"/>
          <w:iCs/>
        </w:rPr>
        <w:t>oman 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14:paraId="75CECEF6" w14:textId="77777777" w:rsidR="00A45FCE" w:rsidRPr="00AB18B7" w:rsidRDefault="00A45FCE" w:rsidP="0047429A">
      <w:pPr>
        <w:pStyle w:val="IEEEHeading3"/>
      </w:pPr>
      <w:r w:rsidRPr="00AB18B7">
        <w:t xml:space="preserve">Level-2 </w:t>
      </w:r>
      <w:proofErr w:type="spellStart"/>
      <w:r w:rsidRPr="00AB18B7">
        <w:t>Heading:</w:t>
      </w:r>
      <w:r w:rsidRPr="00AB18B7">
        <w:rPr>
          <w:i w:val="0"/>
          <w:iCs/>
        </w:rPr>
        <w:t>A</w:t>
      </w:r>
      <w:proofErr w:type="spellEnd"/>
      <w:r w:rsidRPr="00AB18B7">
        <w:rPr>
          <w:i w:val="0"/>
          <w:iCs/>
        </w:rPr>
        <w:t xml:space="preserve"> level-2 heading must be in Italic, left-justified and numbered using an uppercase alphabetic 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14:paraId="19E6A3D6" w14:textId="77777777" w:rsidR="00A45FCE" w:rsidRDefault="00A45FCE" w:rsidP="00A45FCE">
      <w:pPr>
        <w:pStyle w:val="IEEEHeading3"/>
        <w:rPr>
          <w:i w:val="0"/>
          <w:iCs/>
        </w:rPr>
      </w:pPr>
      <w:r w:rsidRPr="00AB18B7">
        <w:t xml:space="preserve">Level-3 </w:t>
      </w:r>
      <w:proofErr w:type="spellStart"/>
      <w:r w:rsidRPr="00AB18B7">
        <w:t>Heading:</w:t>
      </w:r>
      <w:r w:rsidRPr="00AB18B7">
        <w:rPr>
          <w:i w:val="0"/>
          <w:iCs/>
        </w:rPr>
        <w:t>A</w:t>
      </w:r>
      <w:proofErr w:type="spellEnd"/>
      <w:r w:rsidRPr="00AB18B7">
        <w:rPr>
          <w:i w:val="0"/>
          <w:iCs/>
        </w:rPr>
        <w:t xml:space="preserve">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</w:t>
      </w:r>
      <w:proofErr w:type="spellStart"/>
      <w:r w:rsidR="00C72414">
        <w:rPr>
          <w:i w:val="0"/>
          <w:iCs/>
        </w:rPr>
        <w:t>Italic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</w:t>
      </w:r>
      <w:proofErr w:type="spellEnd"/>
      <w:r w:rsidR="00425A6A">
        <w:rPr>
          <w:i w:val="0"/>
          <w:iCs/>
        </w:rPr>
        <w:t xml:space="preserve">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14:paraId="402814F2" w14:textId="77777777" w:rsidR="00510E95" w:rsidRDefault="00510E95" w:rsidP="00510E95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14:paraId="5CB85756" w14:textId="77777777" w:rsidR="00510E95" w:rsidRDefault="000E3F84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</w:t>
      </w:r>
      <w:r w:rsidR="00020D05">
        <w:rPr>
          <w:lang w:val="en-GB"/>
        </w:rPr>
        <w:t>centred</w:t>
      </w:r>
      <w:r>
        <w:rPr>
          <w:lang w:val="en-GB"/>
        </w:rPr>
        <w:t xml:space="preserve">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14:paraId="26FB6CC3" w14:textId="77777777" w:rsidR="00510E95" w:rsidRDefault="00510E95" w:rsidP="00510E95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proofErr w:type="spellStart"/>
      <w:r>
        <w:rPr>
          <w:lang w:val="en-GB"/>
        </w:rPr>
        <w:t>color</w:t>
      </w:r>
      <w:proofErr w:type="spellEnd"/>
      <w:r w:rsidRPr="001056DF">
        <w:rPr>
          <w:lang w:val="en-GB"/>
        </w:rPr>
        <w:t xml:space="preserve">. All </w:t>
      </w:r>
      <w:proofErr w:type="spellStart"/>
      <w:r>
        <w:rPr>
          <w:lang w:val="en-GB"/>
        </w:rPr>
        <w:t>color</w:t>
      </w:r>
      <w:r w:rsidRPr="001056DF">
        <w:rPr>
          <w:lang w:val="en-GB"/>
        </w:rPr>
        <w:t>s</w:t>
      </w:r>
      <w:proofErr w:type="spellEnd"/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</w:t>
      </w:r>
      <w:r>
        <w:rPr>
          <w:lang w:val="en-GB"/>
        </w:rPr>
        <w:lastRenderedPageBreak/>
        <w:t xml:space="preserve">only </w:t>
      </w:r>
      <w:r w:rsidRPr="00C10D20">
        <w:rPr>
          <w:i/>
          <w:iCs/>
          <w:lang w:val="en-GB"/>
        </w:rPr>
        <w:t>SOLID FILL</w:t>
      </w:r>
      <w:proofErr w:type="spellStart"/>
      <w:r w:rsidRPr="00F43BD8">
        <w:t>colors</w:t>
      </w:r>
      <w:proofErr w:type="spellEnd"/>
      <w:r>
        <w:rPr>
          <w:lang w:val="en-GB"/>
        </w:rPr>
        <w:t xml:space="preserve"> which contrast well both on screen and on a black-and-white hardcopy, as shown in Fig. 1.</w:t>
      </w:r>
    </w:p>
    <w:p w14:paraId="16884B9C" w14:textId="77777777" w:rsidR="002F72D0" w:rsidRDefault="002F72D0" w:rsidP="002F72D0">
      <w:pPr>
        <w:pStyle w:val="IEEEParagraph"/>
      </w:pPr>
    </w:p>
    <w:p w14:paraId="05C96030" w14:textId="77777777" w:rsidR="002F72D0" w:rsidRDefault="00C81609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 wp14:anchorId="4B8BA355" wp14:editId="48189170">
            <wp:extent cx="2579370" cy="1872284"/>
            <wp:effectExtent l="0" t="0" r="0" b="0"/>
            <wp:docPr id="1" name="Imag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77" cy="187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BD3FA" w14:textId="618C931A" w:rsidR="002F72D0" w:rsidRDefault="002F72D0" w:rsidP="00D36B52">
      <w:pPr>
        <w:pStyle w:val="IEEEFigureCaptionMulti-Lines"/>
      </w:pPr>
      <w:r>
        <w:t xml:space="preserve">Fig. </w:t>
      </w:r>
      <w:r w:rsidR="005443DD">
        <w:fldChar w:fldCharType="begin"/>
      </w:r>
      <w:r w:rsidR="005443DD">
        <w:instrText xml:space="preserve"> SEQ Fig. \* ARABIC  \* MERGEFORMAT </w:instrText>
      </w:r>
      <w:r w:rsidR="005443DD">
        <w:fldChar w:fldCharType="separate"/>
      </w:r>
      <w:r w:rsidR="005443DD">
        <w:rPr>
          <w:noProof/>
        </w:rPr>
        <w:t>1</w:t>
      </w:r>
      <w:r w:rsidR="005443DD">
        <w:rPr>
          <w:noProof/>
        </w:rPr>
        <w:fldChar w:fldCharType="end"/>
      </w:r>
      <w:r>
        <w:t xml:space="preserve">  A sample line graph using </w:t>
      </w:r>
      <w:r w:rsidR="00935DE6">
        <w:t>colours</w:t>
      </w:r>
      <w:r>
        <w:t xml:space="preserve"> which contrast well both on screen and on a black-and-white hardcopy</w:t>
      </w:r>
    </w:p>
    <w:p w14:paraId="3E7FDCB0" w14:textId="77777777" w:rsidR="007B5A07" w:rsidRDefault="007B5A07" w:rsidP="007B5A07">
      <w:pPr>
        <w:pStyle w:val="IEEEParagraph"/>
      </w:pPr>
    </w:p>
    <w:p w14:paraId="4A420EA0" w14:textId="77777777"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14:paraId="6337DCED" w14:textId="77777777"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14:paraId="712350E7" w14:textId="105B2804"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 xml:space="preserve">the </w:t>
      </w:r>
      <w:r w:rsidR="008A6E2F">
        <w:rPr>
          <w:lang w:val="en-GB"/>
        </w:rPr>
        <w:t>colours</w:t>
      </w:r>
      <w:r>
        <w:rPr>
          <w:lang w:val="en-GB"/>
        </w:rPr>
        <w:t xml:space="preserve"> used in each figure contrast well,</w:t>
      </w:r>
    </w:p>
    <w:p w14:paraId="72E3A1D4" w14:textId="77777777"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14:paraId="21C44238" w14:textId="77777777" w:rsidR="008D1045" w:rsidRPr="00054421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14:paraId="012D3018" w14:textId="77777777" w:rsidR="002F72D0" w:rsidRDefault="002F72D0" w:rsidP="002F72D0">
      <w:pPr>
        <w:pStyle w:val="IEEEHeading2"/>
        <w:numPr>
          <w:ilvl w:val="0"/>
          <w:numId w:val="14"/>
        </w:numPr>
      </w:pPr>
      <w:r>
        <w:t>Figure Captions</w:t>
      </w:r>
    </w:p>
    <w:p w14:paraId="3D9AC2B7" w14:textId="71813CB0" w:rsidR="002F72D0" w:rsidRDefault="002F72D0" w:rsidP="007B5A07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</w:t>
      </w:r>
      <w:proofErr w:type="spellStart"/>
      <w:r w:rsidRPr="005F0834">
        <w:rPr>
          <w:lang w:val="en-GB"/>
        </w:rPr>
        <w:t>pt</w:t>
      </w:r>
      <w:proofErr w:type="spellEnd"/>
      <w:r w:rsidRPr="005F0834">
        <w:rPr>
          <w:lang w:val="en-GB"/>
        </w:rPr>
        <w:t xml:space="preserve">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</w:t>
      </w:r>
      <w:r w:rsidR="00020D05">
        <w:rPr>
          <w:lang w:val="en-GB"/>
        </w:rPr>
        <w:t>centred</w:t>
      </w:r>
      <w:r>
        <w:rPr>
          <w:lang w:val="en-GB"/>
        </w:rPr>
        <w:t xml:space="preserve"> whereas multi-line captions must be justified (e.g. Fig. 1).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inFig</w:t>
      </w:r>
      <w:proofErr w:type="spellEnd"/>
      <w:r>
        <w:rPr>
          <w:lang w:val="en-GB"/>
        </w:rPr>
        <w:t>. 1</w:t>
      </w:r>
      <w:r w:rsidRPr="005F0834">
        <w:rPr>
          <w:lang w:val="en-GB"/>
        </w:rPr>
        <w:t>.</w:t>
      </w:r>
    </w:p>
    <w:p w14:paraId="3B580559" w14:textId="566EA915" w:rsidR="001F6E9E" w:rsidRDefault="001F6E9E" w:rsidP="00633533">
      <w:pPr>
        <w:pStyle w:val="IEEEFigureCaptionSingle-Line"/>
        <w:jc w:val="left"/>
        <w:rPr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9782C" wp14:editId="3CA9673C">
            <wp:simplePos x="0" y="0"/>
            <wp:positionH relativeFrom="column">
              <wp:posOffset>332740</wp:posOffset>
            </wp:positionH>
            <wp:positionV relativeFrom="paragraph">
              <wp:posOffset>72391</wp:posOffset>
            </wp:positionV>
            <wp:extent cx="2738120" cy="17045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30" cy="17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0A285" w14:textId="0A7789E2" w:rsidR="001F6E9E" w:rsidRDefault="001F6E9E" w:rsidP="001F6E9E">
      <w:pPr>
        <w:pStyle w:val="IEEEParagraph"/>
        <w:rPr>
          <w:lang w:val="en-US" w:eastAsia="en-US"/>
        </w:rPr>
      </w:pPr>
    </w:p>
    <w:p w14:paraId="26F1541B" w14:textId="133461B5" w:rsidR="001F6E9E" w:rsidRDefault="001F6E9E" w:rsidP="001F6E9E">
      <w:pPr>
        <w:pStyle w:val="IEEEParagraph"/>
        <w:rPr>
          <w:lang w:val="en-US" w:eastAsia="en-US"/>
        </w:rPr>
      </w:pPr>
    </w:p>
    <w:p w14:paraId="5B9524AF" w14:textId="03AD35CE" w:rsidR="001F6E9E" w:rsidRDefault="001F6E9E" w:rsidP="001F6E9E">
      <w:pPr>
        <w:pStyle w:val="IEEEParagraph"/>
        <w:rPr>
          <w:lang w:val="en-US" w:eastAsia="en-US"/>
        </w:rPr>
      </w:pPr>
    </w:p>
    <w:p w14:paraId="26F5C65A" w14:textId="3DC72C1C" w:rsidR="001F6E9E" w:rsidRDefault="001F6E9E" w:rsidP="001F6E9E">
      <w:pPr>
        <w:pStyle w:val="IEEEParagraph"/>
        <w:rPr>
          <w:lang w:val="en-US" w:eastAsia="en-US"/>
        </w:rPr>
      </w:pPr>
    </w:p>
    <w:p w14:paraId="1CF3F79B" w14:textId="77777777" w:rsidR="001F6E9E" w:rsidRPr="001F6E9E" w:rsidRDefault="001F6E9E" w:rsidP="001F6E9E">
      <w:pPr>
        <w:pStyle w:val="IEEEParagraph"/>
        <w:rPr>
          <w:lang w:val="en-US" w:eastAsia="en-US"/>
        </w:rPr>
      </w:pPr>
    </w:p>
    <w:p w14:paraId="62C5E83B" w14:textId="77777777" w:rsidR="001F6E9E" w:rsidRDefault="001F6E9E" w:rsidP="001F47D2">
      <w:pPr>
        <w:pStyle w:val="IEEEFigureCaptionSingle-Line"/>
      </w:pPr>
    </w:p>
    <w:p w14:paraId="6FF1B5AC" w14:textId="77777777" w:rsidR="001F6E9E" w:rsidRDefault="001F6E9E" w:rsidP="001F47D2">
      <w:pPr>
        <w:pStyle w:val="IEEEFigureCaptionSingle-Line"/>
      </w:pPr>
    </w:p>
    <w:p w14:paraId="18B942C3" w14:textId="77777777" w:rsidR="001F6E9E" w:rsidRDefault="001F6E9E" w:rsidP="001F47D2">
      <w:pPr>
        <w:pStyle w:val="IEEEFigureCaptionSingle-Line"/>
      </w:pPr>
    </w:p>
    <w:p w14:paraId="59195A87" w14:textId="77777777" w:rsidR="001F6E9E" w:rsidRDefault="001F6E9E" w:rsidP="00633533">
      <w:pPr>
        <w:pStyle w:val="IEEEFigureCaptionSingle-Line"/>
        <w:jc w:val="left"/>
      </w:pPr>
    </w:p>
    <w:p w14:paraId="03170682" w14:textId="0785E88B" w:rsidR="00EB0B63" w:rsidRDefault="001F47D2" w:rsidP="001F47D2">
      <w:pPr>
        <w:pStyle w:val="IEEEFigureCaptionSingle-Line"/>
      </w:pPr>
      <w:r>
        <w:t xml:space="preserve">Fig. </w:t>
      </w:r>
      <w:r w:rsidR="005443DD">
        <w:fldChar w:fldCharType="begin"/>
      </w:r>
      <w:r w:rsidR="005443DD">
        <w:instrText xml:space="preserve"> SEQ Fig. \* ARABIC  \* MERGEFORMAT </w:instrText>
      </w:r>
      <w:r w:rsidR="005443DD">
        <w:fldChar w:fldCharType="separate"/>
      </w:r>
      <w:r w:rsidR="005443DD">
        <w:rPr>
          <w:noProof/>
        </w:rPr>
        <w:t>2</w:t>
      </w:r>
      <w:r w:rsidR="005443DD">
        <w:rPr>
          <w:noProof/>
        </w:rPr>
        <w:fldChar w:fldCharType="end"/>
      </w:r>
      <w:r w:rsidR="00A15546">
        <w:t xml:space="preserve"> </w:t>
      </w:r>
      <w:r w:rsidR="00510E95">
        <w:t>Example of an unacceptable low-resolution i</w:t>
      </w:r>
      <w:r w:rsidR="00EB0B63">
        <w:t>mage</w:t>
      </w:r>
    </w:p>
    <w:p w14:paraId="25616BC4" w14:textId="2A68993F" w:rsidR="007B5A07" w:rsidRPr="007B5A07" w:rsidRDefault="007B5A07" w:rsidP="007B5A07">
      <w:pPr>
        <w:pStyle w:val="IEEEParagraph"/>
      </w:pPr>
    </w:p>
    <w:p w14:paraId="256FFD12" w14:textId="636EA1A5" w:rsidR="00EB0B63" w:rsidRDefault="00D00BFB" w:rsidP="00D36B52">
      <w:pPr>
        <w:pStyle w:val="IEEEFigure"/>
      </w:pPr>
      <w:r>
        <w:rPr>
          <w:noProof/>
        </w:rPr>
        <w:drawing>
          <wp:inline distT="0" distB="0" distL="0" distR="0" wp14:anchorId="108D8168" wp14:editId="531CE194">
            <wp:extent cx="2738120" cy="17045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65" cy="17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C753A" w14:textId="2150E7C3" w:rsidR="00EB0B63" w:rsidRDefault="001F47D2" w:rsidP="001F47D2">
      <w:pPr>
        <w:pStyle w:val="IEEEFigureCaptionSingle-Line"/>
      </w:pPr>
      <w:r>
        <w:t xml:space="preserve">Fig. </w:t>
      </w:r>
      <w:r w:rsidR="005443DD">
        <w:fldChar w:fldCharType="begin"/>
      </w:r>
      <w:r w:rsidR="005443DD">
        <w:instrText xml:space="preserve"> SEQ Fig. \* ARABIC  \* MERGEFORMAT </w:instrText>
      </w:r>
      <w:r w:rsidR="005443DD">
        <w:fldChar w:fldCharType="separate"/>
      </w:r>
      <w:r w:rsidR="005443DD">
        <w:rPr>
          <w:noProof/>
        </w:rPr>
        <w:t>3</w:t>
      </w:r>
      <w:r w:rsidR="005443DD">
        <w:rPr>
          <w:noProof/>
        </w:rPr>
        <w:fldChar w:fldCharType="end"/>
      </w:r>
      <w:r w:rsidR="00A15546">
        <w:t xml:space="preserve"> </w:t>
      </w:r>
      <w:r w:rsidR="00510E95">
        <w:t>Example of an image with acceptable r</w:t>
      </w:r>
      <w:r w:rsidR="00EB0B63">
        <w:t>esolution</w:t>
      </w:r>
    </w:p>
    <w:p w14:paraId="143A1C2C" w14:textId="77777777" w:rsidR="007B5A07" w:rsidRDefault="007B5A07" w:rsidP="007B5A07">
      <w:pPr>
        <w:pStyle w:val="IEEEParagraph"/>
      </w:pPr>
    </w:p>
    <w:p w14:paraId="14577F41" w14:textId="77777777" w:rsidR="007B5A07" w:rsidRDefault="007B5A07" w:rsidP="007B5A07">
      <w:pPr>
        <w:pStyle w:val="IEEEHeading2"/>
        <w:numPr>
          <w:ilvl w:val="0"/>
          <w:numId w:val="14"/>
        </w:numPr>
      </w:pPr>
      <w:r>
        <w:t>Table Captions</w:t>
      </w:r>
    </w:p>
    <w:p w14:paraId="7BB9AE16" w14:textId="77777777" w:rsidR="007B5A07" w:rsidRPr="005F0834" w:rsidRDefault="007B5A07" w:rsidP="00624482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</w:t>
      </w:r>
      <w:proofErr w:type="spellStart"/>
      <w:r w:rsidRPr="005F0834">
        <w:rPr>
          <w:lang w:val="en-GB"/>
        </w:rPr>
        <w:t>pt</w:t>
      </w:r>
      <w:proofErr w:type="spellEnd"/>
      <w:r w:rsidRPr="005F0834">
        <w:rPr>
          <w:lang w:val="en-GB"/>
        </w:rPr>
        <w:t xml:space="preserve"> Regular font with Small Caps.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14:paraId="1D587B27" w14:textId="77777777" w:rsidR="00D377C8" w:rsidRDefault="00D377C8" w:rsidP="007B5A07">
      <w:pPr>
        <w:pStyle w:val="IEEEHeading2"/>
      </w:pPr>
      <w:r>
        <w:t>Page Numbers, Headers and Footers</w:t>
      </w:r>
    </w:p>
    <w:p w14:paraId="66795611" w14:textId="77777777" w:rsidR="00151B8E" w:rsidRDefault="00D377C8" w:rsidP="00151B8E">
      <w:pPr>
        <w:pStyle w:val="IEEEParagraph"/>
      </w:pPr>
      <w:r>
        <w:t>Page numbers, headers and footers must not be used.</w:t>
      </w:r>
    </w:p>
    <w:p w14:paraId="57E7AE47" w14:textId="77777777" w:rsidR="005B47D7" w:rsidRDefault="005B47D7" w:rsidP="00D377C8">
      <w:pPr>
        <w:pStyle w:val="IEEEHeading2"/>
      </w:pPr>
      <w:r>
        <w:t>Links and Bookmarks</w:t>
      </w:r>
    </w:p>
    <w:p w14:paraId="6E15CD68" w14:textId="77777777" w:rsidR="0003218F" w:rsidRDefault="005B47D7" w:rsidP="0003218F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14:paraId="5575F309" w14:textId="77777777" w:rsidR="002C559D" w:rsidRDefault="002C559D" w:rsidP="0003218F">
      <w:pPr>
        <w:pStyle w:val="IEEEHeading2"/>
      </w:pPr>
      <w:r w:rsidRPr="002C559D">
        <w:t>References</w:t>
      </w:r>
    </w:p>
    <w:p w14:paraId="28F97B9C" w14:textId="77777777" w:rsidR="00DB7E63" w:rsidRPr="00DB7E63" w:rsidRDefault="005B47D7" w:rsidP="00DB7E63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</w:t>
      </w:r>
      <w:proofErr w:type="spellStart"/>
      <w:r w:rsidR="00DB7E63">
        <w:rPr>
          <w:lang w:val="en-GB"/>
        </w:rPr>
        <w:t>pt</w:t>
      </w:r>
      <w:proofErr w:type="spellEnd"/>
      <w:r w:rsidR="00DB7E63">
        <w:rPr>
          <w:lang w:val="en-GB"/>
        </w:rPr>
        <w:t xml:space="preserve"> font.  Please use Regular and Italic styles to distinguish different fields as shown in the References </w:t>
      </w:r>
      <w:proofErr w:type="spellStart"/>
      <w:r w:rsidR="00DB7E63">
        <w:rPr>
          <w:lang w:val="en-GB"/>
        </w:rPr>
        <w:t>section.Number</w:t>
      </w:r>
      <w:proofErr w:type="spellEnd"/>
      <w:r w:rsidR="00DB7E63">
        <w:rPr>
          <w:lang w:val="en-GB"/>
        </w:rPr>
        <w:t xml:space="preserve"> the reference items</w:t>
      </w:r>
      <w:r w:rsidR="002C559D" w:rsidRPr="000C013C">
        <w:rPr>
          <w:lang w:val="en-GB"/>
        </w:rPr>
        <w:t xml:space="preserve"> consecutively in square brackets (e.g. [1]).</w:t>
      </w:r>
    </w:p>
    <w:p w14:paraId="0607D343" w14:textId="77777777" w:rsidR="002C559D" w:rsidRDefault="00DB7E63" w:rsidP="00DB7E63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14:paraId="75405EAB" w14:textId="77777777" w:rsidR="005B47D7" w:rsidRDefault="00DB7E63" w:rsidP="002C1A7F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14:paraId="417CC234" w14:textId="77777777" w:rsidR="005B47D7" w:rsidRDefault="005B47D7" w:rsidP="005B47D7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14:paraId="6A3316EF" w14:textId="77777777" w:rsidR="005B47D7" w:rsidRDefault="005B47D7" w:rsidP="005B47D7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14:paraId="4503CB0E" w14:textId="77777777" w:rsidR="005B47D7" w:rsidRDefault="005B47D7" w:rsidP="005B47D7">
      <w:pPr>
        <w:pStyle w:val="IEEEParagraph"/>
        <w:numPr>
          <w:ilvl w:val="0"/>
          <w:numId w:val="45"/>
        </w:numPr>
      </w:pPr>
      <w:r>
        <w:t>example of a journal article in [3]</w:t>
      </w:r>
    </w:p>
    <w:p w14:paraId="3D91B812" w14:textId="77777777" w:rsidR="00EC151F" w:rsidRDefault="005B47D7" w:rsidP="006D1C2A">
      <w:pPr>
        <w:pStyle w:val="IEEEParagraph"/>
        <w:numPr>
          <w:ilvl w:val="0"/>
          <w:numId w:val="45"/>
        </w:numPr>
      </w:pPr>
      <w:r>
        <w:t>example of a conference paper in [4]</w:t>
      </w:r>
    </w:p>
    <w:p w14:paraId="1A4F582B" w14:textId="77777777" w:rsidR="006D1C2A" w:rsidRDefault="006D1C2A" w:rsidP="006D1C2A">
      <w:pPr>
        <w:pStyle w:val="IEEEParagraph"/>
        <w:numPr>
          <w:ilvl w:val="0"/>
          <w:numId w:val="45"/>
        </w:numPr>
      </w:pPr>
      <w:r>
        <w:t>example of a patent in [5]</w:t>
      </w:r>
    </w:p>
    <w:p w14:paraId="70F623FD" w14:textId="77777777" w:rsidR="006D1C2A" w:rsidRDefault="006D1C2A" w:rsidP="006D1C2A">
      <w:pPr>
        <w:pStyle w:val="IEEEParagraph"/>
        <w:numPr>
          <w:ilvl w:val="0"/>
          <w:numId w:val="45"/>
        </w:numPr>
      </w:pPr>
      <w:r>
        <w:t>example of a website in [6]</w:t>
      </w:r>
    </w:p>
    <w:p w14:paraId="2DCF8DDB" w14:textId="77777777" w:rsidR="006D1C2A" w:rsidRDefault="006D1C2A" w:rsidP="006D1C2A">
      <w:pPr>
        <w:pStyle w:val="IEEEParagraph"/>
        <w:numPr>
          <w:ilvl w:val="0"/>
          <w:numId w:val="45"/>
        </w:numPr>
      </w:pPr>
      <w:r>
        <w:t>example of a web page in [7]</w:t>
      </w:r>
    </w:p>
    <w:p w14:paraId="0E81E899" w14:textId="20AEDF7A" w:rsidR="006D1C2A" w:rsidRDefault="006D1C2A" w:rsidP="006D1C2A">
      <w:pPr>
        <w:pStyle w:val="IEEEParagraph"/>
        <w:numPr>
          <w:ilvl w:val="0"/>
          <w:numId w:val="45"/>
        </w:numPr>
      </w:pPr>
      <w:r>
        <w:t xml:space="preserve">example of a </w:t>
      </w:r>
      <w:r w:rsidR="00142AA9">
        <w:t>data book</w:t>
      </w:r>
      <w:r>
        <w:t xml:space="preserve"> as a manual in [8]</w:t>
      </w:r>
    </w:p>
    <w:p w14:paraId="28C4E77C" w14:textId="77777777" w:rsidR="006D1C2A" w:rsidRDefault="006D1C2A" w:rsidP="006D1C2A">
      <w:pPr>
        <w:pStyle w:val="IEEEParagraph"/>
        <w:numPr>
          <w:ilvl w:val="0"/>
          <w:numId w:val="45"/>
        </w:numPr>
      </w:pPr>
      <w:r>
        <w:t>example of a datasheet in [9]</w:t>
      </w:r>
    </w:p>
    <w:p w14:paraId="24F158D7" w14:textId="77777777" w:rsidR="006D1C2A" w:rsidRDefault="006D1C2A" w:rsidP="006D1C2A">
      <w:pPr>
        <w:pStyle w:val="IEEEParagraph"/>
        <w:numPr>
          <w:ilvl w:val="0"/>
          <w:numId w:val="45"/>
        </w:numPr>
      </w:pPr>
      <w:r>
        <w:t>example of a master’s thesis in [10]</w:t>
      </w:r>
    </w:p>
    <w:p w14:paraId="59E9ECF2" w14:textId="77777777" w:rsidR="006D1C2A" w:rsidRDefault="006D1C2A" w:rsidP="006D1C2A">
      <w:pPr>
        <w:pStyle w:val="IEEEParagraph"/>
        <w:numPr>
          <w:ilvl w:val="0"/>
          <w:numId w:val="45"/>
        </w:numPr>
      </w:pPr>
      <w:r>
        <w:t>example of a technical report in [11]</w:t>
      </w:r>
    </w:p>
    <w:p w14:paraId="7E33ECA2" w14:textId="77777777" w:rsidR="005B47D7" w:rsidRPr="006D1C2A" w:rsidRDefault="006D1C2A" w:rsidP="006D1C2A">
      <w:pPr>
        <w:pStyle w:val="IEEEParagraph"/>
        <w:numPr>
          <w:ilvl w:val="0"/>
          <w:numId w:val="45"/>
        </w:numPr>
      </w:pPr>
      <w:r>
        <w:t>example of a standard in [12]</w:t>
      </w:r>
    </w:p>
    <w:p w14:paraId="2909F232" w14:textId="77777777" w:rsidR="0062033E" w:rsidRDefault="0062033E" w:rsidP="0062033E">
      <w:pPr>
        <w:pStyle w:val="IEEEHeading1"/>
        <w:rPr>
          <w:lang w:val="en-US"/>
        </w:rPr>
      </w:pPr>
      <w:r>
        <w:rPr>
          <w:lang w:val="en-US"/>
        </w:rPr>
        <w:t>Conclusions</w:t>
      </w:r>
    </w:p>
    <w:p w14:paraId="7D9D3F01" w14:textId="77777777" w:rsidR="0062033E" w:rsidRDefault="00E65018" w:rsidP="00502E89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 xml:space="preserve">Most of the formatting instructions in this document have been compiled by Causal Productions from the </w:t>
      </w:r>
      <w:r w:rsidR="00F44AEA" w:rsidRPr="00502E89">
        <w:rPr>
          <w:lang w:val="en-US"/>
        </w:rPr>
        <w:t>I</w:t>
      </w:r>
      <w:r w:rsidR="00F44AEA">
        <w:rPr>
          <w:lang w:val="en-US"/>
        </w:rPr>
        <w:t>C</w:t>
      </w:r>
      <w:r w:rsidR="00F44AEA" w:rsidRPr="00502E89">
        <w:rPr>
          <w:lang w:val="en-US"/>
        </w:rPr>
        <w:t>EE</w:t>
      </w:r>
      <w:r w:rsidR="00F44AEA">
        <w:rPr>
          <w:lang w:val="en-US"/>
        </w:rPr>
        <w:t>I</w:t>
      </w:r>
      <w:r w:rsidR="0062033E">
        <w:rPr>
          <w:lang w:val="en-US"/>
        </w:rPr>
        <w:t xml:space="preserve"> 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r w:rsidR="0062033E">
        <w:rPr>
          <w:lang w:val="en-US"/>
        </w:rPr>
        <w:t xml:space="preserve"> style files.  </w:t>
      </w:r>
      <w:r w:rsidR="002C1A7F">
        <w:rPr>
          <w:lang w:val="en-US"/>
        </w:rPr>
        <w:t xml:space="preserve">Causal Productions </w:t>
      </w:r>
      <w:proofErr w:type="spellStart"/>
      <w:r w:rsidR="002C1A7F">
        <w:rPr>
          <w:lang w:val="en-US"/>
        </w:rPr>
        <w:t>offers</w:t>
      </w:r>
      <w:r w:rsidR="00ED61CB">
        <w:rPr>
          <w:lang w:val="en-US"/>
        </w:rPr>
        <w:t>both</w:t>
      </w:r>
      <w:proofErr w:type="spellEnd"/>
      <w:r w:rsidR="00ED61CB">
        <w:rPr>
          <w:lang w:val="en-US"/>
        </w:rPr>
        <w:t xml:space="preserve">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</w:t>
      </w:r>
      <w:proofErr w:type="spellStart"/>
      <w:r w:rsidR="00ED61CB">
        <w:rPr>
          <w:lang w:val="en-US"/>
        </w:rPr>
        <w:t>templates</w:t>
      </w:r>
      <w:r w:rsidR="00A75671">
        <w:rPr>
          <w:lang w:val="en-US"/>
        </w:rPr>
        <w:t>for</w:t>
      </w:r>
      <w:proofErr w:type="spellEnd"/>
      <w:r w:rsidR="002C1A7F">
        <w:rPr>
          <w:lang w:val="en-US"/>
        </w:rPr>
        <w:t xml:space="preserve"> 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r w:rsidR="00C65F3F">
        <w:rPr>
          <w:lang w:val="en-US"/>
        </w:rPr>
        <w:t xml:space="preserve"> and Micr</w:t>
      </w:r>
      <w:r w:rsidR="00ED61CB">
        <w:rPr>
          <w:lang w:val="en-US"/>
        </w:rPr>
        <w:t xml:space="preserve">osoft </w:t>
      </w:r>
      <w:proofErr w:type="spellStart"/>
      <w:r w:rsidR="00ED61CB">
        <w:rPr>
          <w:lang w:val="en-US"/>
        </w:rPr>
        <w:t>Word</w:t>
      </w:r>
      <w:r w:rsidR="006B47CA">
        <w:rPr>
          <w:lang w:val="en-US"/>
        </w:rPr>
        <w:t>.</w:t>
      </w:r>
      <w:r w:rsidR="00502E89" w:rsidRPr="00502E89">
        <w:rPr>
          <w:lang w:val="en-US"/>
        </w:rPr>
        <w:t>The</w:t>
      </w:r>
      <w:proofErr w:type="spellEnd"/>
      <w:r w:rsidR="00502E89" w:rsidRPr="00502E89">
        <w:rPr>
          <w:lang w:val="en-US"/>
        </w:rPr>
        <w:t xml:space="preserve"> LaTeX templates depend on the </w:t>
      </w:r>
      <w:proofErr w:type="spellStart"/>
      <w:r w:rsidR="00502E89" w:rsidRPr="00502E89">
        <w:rPr>
          <w:lang w:val="en-US"/>
        </w:rPr>
        <w:t>officialI</w:t>
      </w:r>
      <w:r w:rsidR="00F44AEA">
        <w:rPr>
          <w:lang w:val="en-US"/>
        </w:rPr>
        <w:t>C</w:t>
      </w:r>
      <w:r w:rsidR="00502E89" w:rsidRPr="00502E89">
        <w:rPr>
          <w:lang w:val="en-US"/>
        </w:rPr>
        <w:t>EE</w:t>
      </w:r>
      <w:r w:rsidR="00F44AEA">
        <w:rPr>
          <w:lang w:val="en-US"/>
        </w:rPr>
        <w:t>I</w:t>
      </w:r>
      <w:r w:rsidR="00502E89" w:rsidRPr="00502E89">
        <w:rPr>
          <w:lang w:val="en-US"/>
        </w:rPr>
        <w:t>tran.cls</w:t>
      </w:r>
      <w:proofErr w:type="spellEnd"/>
      <w:r w:rsidR="00502E89" w:rsidRPr="00502E89">
        <w:rPr>
          <w:lang w:val="en-US"/>
        </w:rPr>
        <w:t xml:space="preserve"> and </w:t>
      </w:r>
      <w:bookmarkStart w:id="0" w:name="_Hlk518757403"/>
      <w:proofErr w:type="spellStart"/>
      <w:r w:rsidR="00502E89" w:rsidRPr="00502E89">
        <w:rPr>
          <w:lang w:val="en-US"/>
        </w:rPr>
        <w:t>I</w:t>
      </w:r>
      <w:r w:rsidR="000E51F6">
        <w:rPr>
          <w:lang w:val="en-US"/>
        </w:rPr>
        <w:t>C</w:t>
      </w:r>
      <w:r w:rsidR="00502E89" w:rsidRPr="00502E89">
        <w:rPr>
          <w:lang w:val="en-US"/>
        </w:rPr>
        <w:t>EE</w:t>
      </w:r>
      <w:r w:rsidR="00F44AEA">
        <w:rPr>
          <w:lang w:val="en-US"/>
        </w:rPr>
        <w:t>I</w:t>
      </w:r>
      <w:bookmarkEnd w:id="0"/>
      <w:r w:rsidR="00502E89" w:rsidRPr="00502E89">
        <w:rPr>
          <w:lang w:val="en-US"/>
        </w:rPr>
        <w:t>tran.bst</w:t>
      </w:r>
      <w:proofErr w:type="spellEnd"/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 xml:space="preserve">, whereas the </w:t>
      </w:r>
      <w:proofErr w:type="spellStart"/>
      <w:r w:rsidR="00502E89" w:rsidRPr="00502E89">
        <w:rPr>
          <w:lang w:val="en-US"/>
        </w:rPr>
        <w:t>Microsoft</w:t>
      </w:r>
      <w:r w:rsidR="00ED61CB">
        <w:rPr>
          <w:lang w:val="en-US"/>
        </w:rPr>
        <w:t>Word</w:t>
      </w:r>
      <w:proofErr w:type="spellEnd"/>
      <w:r w:rsidR="00502E89" w:rsidRPr="00502E89">
        <w:rPr>
          <w:lang w:val="en-US"/>
        </w:rPr>
        <w:t xml:space="preserve"> </w:t>
      </w:r>
      <w:proofErr w:type="spellStart"/>
      <w:r w:rsidR="00502E89" w:rsidRPr="00502E89">
        <w:rPr>
          <w:lang w:val="en-US"/>
        </w:rPr>
        <w:t>templatesare</w:t>
      </w:r>
      <w:proofErr w:type="spellEnd"/>
      <w:r w:rsidR="00502E89" w:rsidRPr="00502E89">
        <w:rPr>
          <w:lang w:val="en-US"/>
        </w:rPr>
        <w:t xml:space="preserve"> self-contained.  </w:t>
      </w:r>
      <w:r w:rsidR="0062033E">
        <w:rPr>
          <w:lang w:val="en-US"/>
        </w:rPr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14:paraId="1486F736" w14:textId="77777777" w:rsidR="0062033E" w:rsidRDefault="0062033E" w:rsidP="0062033E">
      <w:pPr>
        <w:pStyle w:val="IEEEParagraph"/>
        <w:rPr>
          <w:lang w:val="en-US"/>
        </w:rPr>
      </w:pPr>
      <w:r>
        <w:rPr>
          <w:lang w:val="en-US"/>
        </w:rPr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14:paraId="18C6912F" w14:textId="77777777" w:rsidR="003950A4" w:rsidRDefault="00CA4CE3" w:rsidP="000C013C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14:paraId="14BC8541" w14:textId="77777777" w:rsidR="00B82EE8" w:rsidRDefault="0062033E" w:rsidP="00B82EE8">
      <w:pPr>
        <w:pStyle w:val="IEEEParagraph"/>
        <w:rPr>
          <w:lang w:val="en-GB"/>
        </w:rPr>
      </w:pPr>
      <w:r>
        <w:rPr>
          <w:lang w:val="en-GB"/>
        </w:rPr>
        <w:t xml:space="preserve">The </w:t>
      </w:r>
      <w:r w:rsidR="002C1A7F">
        <w:rPr>
          <w:lang w:val="en-GB"/>
        </w:rPr>
        <w:t xml:space="preserve">heading of the </w:t>
      </w:r>
      <w:r w:rsidR="00074AC8">
        <w:rPr>
          <w:lang w:val="en-GB"/>
        </w:rPr>
        <w:t>A</w:t>
      </w:r>
      <w:r>
        <w:rPr>
          <w:lang w:val="en-GB"/>
        </w:rPr>
        <w:t>cknowledg</w:t>
      </w:r>
      <w:r w:rsidR="000C013C" w:rsidRPr="000C013C">
        <w:rPr>
          <w:lang w:val="en-GB"/>
        </w:rPr>
        <w:t>me</w:t>
      </w:r>
      <w:r>
        <w:rPr>
          <w:lang w:val="en-GB"/>
        </w:rPr>
        <w:t xml:space="preserve">nt </w:t>
      </w:r>
      <w:r w:rsidR="00074AC8">
        <w:rPr>
          <w:lang w:val="en-GB"/>
        </w:rPr>
        <w:t xml:space="preserve">section </w:t>
      </w:r>
      <w:r w:rsidR="00A75671">
        <w:rPr>
          <w:lang w:val="en-GB"/>
        </w:rPr>
        <w:t xml:space="preserve">and </w:t>
      </w:r>
      <w:r w:rsidR="00074AC8">
        <w:rPr>
          <w:lang w:val="en-GB"/>
        </w:rPr>
        <w:t>the R</w:t>
      </w:r>
      <w:r w:rsidR="00A75671">
        <w:rPr>
          <w:lang w:val="en-GB"/>
        </w:rPr>
        <w:t xml:space="preserve">eferences </w:t>
      </w:r>
      <w:r w:rsidR="002C1A7F">
        <w:rPr>
          <w:lang w:val="en-GB"/>
        </w:rPr>
        <w:t xml:space="preserve">section </w:t>
      </w:r>
      <w:r>
        <w:rPr>
          <w:lang w:val="en-GB"/>
        </w:rPr>
        <w:t>must</w:t>
      </w:r>
      <w:r w:rsidR="002C559D">
        <w:rPr>
          <w:lang w:val="en-GB"/>
        </w:rPr>
        <w:t xml:space="preserve"> not be numbered.</w:t>
      </w:r>
    </w:p>
    <w:p w14:paraId="1F50C58A" w14:textId="77777777" w:rsidR="001928FB" w:rsidRDefault="001928FB" w:rsidP="00F06A72">
      <w:pPr>
        <w:pStyle w:val="IEEEHeading1"/>
        <w:numPr>
          <w:ilvl w:val="0"/>
          <w:numId w:val="0"/>
        </w:numPr>
      </w:pPr>
      <w:r>
        <w:lastRenderedPageBreak/>
        <w:t>References</w:t>
      </w:r>
    </w:p>
    <w:p w14:paraId="57B7E3D0" w14:textId="77777777" w:rsidR="00314D19" w:rsidRDefault="00314D19" w:rsidP="00314D19">
      <w:pPr>
        <w:pStyle w:val="IEEEReferenceItem"/>
      </w:pPr>
      <w:r>
        <w:t>Barnhart Cynthia. (2003</w:t>
      </w:r>
      <w:proofErr w:type="gramStart"/>
      <w:r>
        <w:t>).“</w:t>
      </w:r>
      <w:proofErr w:type="gramEnd"/>
      <w:r>
        <w:t xml:space="preserve">Airline Crew Scheduling.” </w:t>
      </w:r>
      <w:r w:rsidRPr="00F43FC6">
        <w:rPr>
          <w:i/>
        </w:rPr>
        <w:t>Handbook of Transportation Science,</w:t>
      </w:r>
      <w:r>
        <w:t xml:space="preserve"> (2</w:t>
      </w:r>
      <w:r w:rsidRPr="00AE7429">
        <w:rPr>
          <w:vertAlign w:val="superscript"/>
        </w:rPr>
        <w:t>nd</w:t>
      </w:r>
      <w:r>
        <w:t xml:space="preserve"> Edition) Randolph W. Hall (editor), Kluwer Academic Publishers, Norwell, </w:t>
      </w:r>
      <w:proofErr w:type="gramStart"/>
      <w:r>
        <w:t>MA :</w:t>
      </w:r>
      <w:proofErr w:type="gramEnd"/>
      <w:r>
        <w:t xml:space="preserve"> 517-560.</w:t>
      </w:r>
    </w:p>
    <w:p w14:paraId="0008A12E" w14:textId="77777777" w:rsidR="00314D19" w:rsidRPr="00314D19" w:rsidRDefault="00314D19" w:rsidP="008B6AE3">
      <w:pPr>
        <w:pStyle w:val="IEEEReferenceItem"/>
      </w:pPr>
      <w:r>
        <w:rPr>
          <w:lang w:val="en-AU"/>
        </w:rPr>
        <w:t>Mokhtar, B., John, J., and Hanif, S. (2005). “</w:t>
      </w:r>
      <w:r w:rsidRPr="00F43FC6">
        <w:rPr>
          <w:i/>
          <w:lang w:val="en-AU"/>
        </w:rPr>
        <w:t xml:space="preserve">Linear Programming and Network </w:t>
      </w:r>
      <w:proofErr w:type="gramStart"/>
      <w:r w:rsidRPr="00F43FC6">
        <w:rPr>
          <w:i/>
          <w:lang w:val="en-AU"/>
        </w:rPr>
        <w:t>Flow</w:t>
      </w:r>
      <w:r>
        <w:rPr>
          <w:lang w:val="en-AU"/>
        </w:rPr>
        <w:t xml:space="preserve"> </w:t>
      </w:r>
      <w:r w:rsidRPr="00F43FC6">
        <w:rPr>
          <w:lang w:val="en-AU"/>
        </w:rPr>
        <w:t xml:space="preserve"> (</w:t>
      </w:r>
      <w:proofErr w:type="gramEnd"/>
      <w:r w:rsidRPr="00F43FC6">
        <w:rPr>
          <w:lang w:val="en-AU"/>
        </w:rPr>
        <w:t xml:space="preserve">3rd </w:t>
      </w:r>
      <w:r>
        <w:rPr>
          <w:lang w:val="en-AU"/>
        </w:rPr>
        <w:t>e</w:t>
      </w:r>
      <w:r w:rsidRPr="00F43FC6">
        <w:rPr>
          <w:lang w:val="en-AU"/>
        </w:rPr>
        <w:t>d).</w:t>
      </w:r>
      <w:r>
        <w:rPr>
          <w:lang w:val="en-AU"/>
        </w:rPr>
        <w:t xml:space="preserve">”  New </w:t>
      </w:r>
      <w:proofErr w:type="spellStart"/>
      <w:r>
        <w:rPr>
          <w:lang w:val="en-AU"/>
        </w:rPr>
        <w:t>Jersy</w:t>
      </w:r>
      <w:proofErr w:type="spellEnd"/>
      <w:r>
        <w:rPr>
          <w:lang w:val="en-AU"/>
        </w:rPr>
        <w:t>. 281:527-534.</w:t>
      </w:r>
    </w:p>
    <w:p w14:paraId="009FE9C2" w14:textId="77777777" w:rsidR="00314D19" w:rsidRDefault="00314D19" w:rsidP="00314D19">
      <w:pPr>
        <w:pStyle w:val="IEEEReferenceItem"/>
      </w:pPr>
      <w:proofErr w:type="spellStart"/>
      <w:r w:rsidRPr="00F44427">
        <w:t>Feisel</w:t>
      </w:r>
      <w:proofErr w:type="spellEnd"/>
      <w:r w:rsidRPr="00F44427">
        <w:t xml:space="preserve">, L. D., &amp; Rosa, A. J. (2005). </w:t>
      </w:r>
      <w:r>
        <w:t>“</w:t>
      </w:r>
      <w:r w:rsidRPr="00F44427">
        <w:t>The role of the laboratory in undergraduate engineering education.</w:t>
      </w:r>
      <w:r>
        <w:t>”</w:t>
      </w:r>
      <w:r w:rsidRPr="00F44427">
        <w:t xml:space="preserve"> </w:t>
      </w:r>
      <w:r w:rsidRPr="00F43FC6">
        <w:rPr>
          <w:i/>
          <w:iCs/>
        </w:rPr>
        <w:t>Journal of Engineering Education</w:t>
      </w:r>
      <w:r w:rsidRPr="00F43FC6">
        <w:t>,</w:t>
      </w:r>
      <w:r w:rsidRPr="00F44427">
        <w:t xml:space="preserve"> </w:t>
      </w:r>
      <w:r w:rsidRPr="00F44427">
        <w:rPr>
          <w:i/>
          <w:iCs/>
        </w:rPr>
        <w:t>94</w:t>
      </w:r>
      <w:r w:rsidRPr="00F44427">
        <w:t>(1), 121–130.</w:t>
      </w:r>
    </w:p>
    <w:p w14:paraId="6BC84BD3" w14:textId="77777777" w:rsidR="00314D19" w:rsidRDefault="00314D19" w:rsidP="00314D19">
      <w:pPr>
        <w:pStyle w:val="IEEEReferenceItem"/>
      </w:pPr>
      <w:proofErr w:type="spellStart"/>
      <w:r w:rsidRPr="00F44427">
        <w:t>Jin</w:t>
      </w:r>
      <w:proofErr w:type="spellEnd"/>
      <w:r w:rsidRPr="00F44427">
        <w:t xml:space="preserve">-hui, W. (2015). </w:t>
      </w:r>
      <w:r>
        <w:t>“</w:t>
      </w:r>
      <w:r w:rsidRPr="00F44427">
        <w:t>A SWOT Analysis of MOOC on Business English Teaching.</w:t>
      </w:r>
      <w:r>
        <w:t xml:space="preserve">” </w:t>
      </w:r>
      <w:r w:rsidRPr="00F44427">
        <w:t xml:space="preserve"> </w:t>
      </w:r>
      <w:r w:rsidRPr="00F43FC6">
        <w:rPr>
          <w:i/>
          <w:iCs/>
        </w:rPr>
        <w:t>Proceedings of the 2015 3d International Conference on Advanced Information and Communication Technology for Education</w:t>
      </w:r>
      <w:r w:rsidRPr="00F44427">
        <w:t xml:space="preserve">. Presented at the 2015 3d International Conference on Advanced Information and Communication Technology for Education (ICAICTE-2015), </w:t>
      </w:r>
      <w:proofErr w:type="spellStart"/>
      <w:r w:rsidRPr="00F44427">
        <w:t>Gangzhou</w:t>
      </w:r>
      <w:proofErr w:type="spellEnd"/>
      <w:r w:rsidRPr="00F44427">
        <w:t xml:space="preserve">, China. </w:t>
      </w:r>
      <w:hyperlink r:id="rId9" w:history="1">
        <w:r w:rsidRPr="0026083C">
          <w:rPr>
            <w:rStyle w:val="Hyperlink"/>
            <w:szCs w:val="16"/>
          </w:rPr>
          <w:t>https://doi.org/10.2991/icaicte-15.2015.32</w:t>
        </w:r>
      </w:hyperlink>
    </w:p>
    <w:p w14:paraId="28C52836" w14:textId="77777777" w:rsidR="00314D19" w:rsidRPr="00F43FC6" w:rsidRDefault="00314D19" w:rsidP="00314D19">
      <w:pPr>
        <w:pStyle w:val="IEEEReferenceItem"/>
      </w:pPr>
      <w:r w:rsidRPr="00F43FC6">
        <w:t xml:space="preserve">Crawley, E., </w:t>
      </w:r>
      <w:proofErr w:type="spellStart"/>
      <w:r w:rsidRPr="00F43FC6">
        <w:t>Malmqvist</w:t>
      </w:r>
      <w:proofErr w:type="spellEnd"/>
      <w:r w:rsidRPr="00F43FC6">
        <w:t xml:space="preserve">, J., </w:t>
      </w:r>
      <w:proofErr w:type="spellStart"/>
      <w:r w:rsidRPr="00F43FC6">
        <w:t>Ostlund</w:t>
      </w:r>
      <w:proofErr w:type="spellEnd"/>
      <w:r w:rsidRPr="00F43FC6">
        <w:t xml:space="preserve">, S., Brodeur, D., &amp; Edstrom, K. (2007). </w:t>
      </w:r>
      <w:r>
        <w:t>“</w:t>
      </w:r>
      <w:r w:rsidRPr="00F43FC6">
        <w:t>Rethinking engineering education.</w:t>
      </w:r>
      <w:r>
        <w:t>”</w:t>
      </w:r>
      <w:r w:rsidRPr="00F43FC6">
        <w:t xml:space="preserve"> </w:t>
      </w:r>
      <w:r>
        <w:t xml:space="preserve"> </w:t>
      </w:r>
      <w:r w:rsidRPr="00F43FC6">
        <w:rPr>
          <w:i/>
          <w:iCs/>
        </w:rPr>
        <w:t>The CDIO Approach</w:t>
      </w:r>
      <w:r w:rsidRPr="00F43FC6">
        <w:t xml:space="preserve">, </w:t>
      </w:r>
      <w:r w:rsidRPr="00F43FC6">
        <w:rPr>
          <w:i/>
          <w:iCs/>
        </w:rPr>
        <w:t>302</w:t>
      </w:r>
      <w:r w:rsidRPr="00F43FC6">
        <w:t>, 60–62.</w:t>
      </w:r>
    </w:p>
    <w:p w14:paraId="6ED84B58" w14:textId="77777777" w:rsidR="00314D19" w:rsidRPr="006D3B58" w:rsidRDefault="00314D19" w:rsidP="00314D19">
      <w:pPr>
        <w:pStyle w:val="IEEEReferenceItem"/>
      </w:pPr>
      <w:proofErr w:type="spellStart"/>
      <w:r>
        <w:t>Lettovsk</w:t>
      </w:r>
      <w:r>
        <w:rPr>
          <w:rFonts w:ascii="Agency FB" w:hAnsi="Agency FB"/>
        </w:rPr>
        <w:t>’</w:t>
      </w:r>
      <w:r>
        <w:t>y</w:t>
      </w:r>
      <w:proofErr w:type="spellEnd"/>
      <w:r>
        <w:t>, L., (1997). “</w:t>
      </w:r>
      <w:r w:rsidRPr="00F43FC6">
        <w:t xml:space="preserve">Airline Operations Recovery: An Optimization </w:t>
      </w:r>
      <w:proofErr w:type="gramStart"/>
      <w:r w:rsidRPr="00F43FC6">
        <w:t>Approach.</w:t>
      </w:r>
      <w:r>
        <w:t>.</w:t>
      </w:r>
      <w:proofErr w:type="gramEnd"/>
      <w:r>
        <w:t xml:space="preserve">”  </w:t>
      </w:r>
      <w:r w:rsidRPr="00F43FC6">
        <w:rPr>
          <w:i/>
        </w:rPr>
        <w:t>PhD thesis</w:t>
      </w:r>
      <w:r>
        <w:t>, Georgia Institute of Technology.</w:t>
      </w:r>
    </w:p>
    <w:p w14:paraId="73A98BD7" w14:textId="77777777" w:rsidR="00314D19" w:rsidRDefault="00314D19" w:rsidP="00314D19">
      <w:pPr>
        <w:pStyle w:val="IEEEReferenceItem"/>
      </w:pPr>
      <w:r w:rsidRPr="00AA6A5E">
        <w:t>Fl</w:t>
      </w:r>
      <w:r>
        <w:t>esch, R. (</w:t>
      </w:r>
      <w:proofErr w:type="spellStart"/>
      <w:r>
        <w:t>n.d</w:t>
      </w:r>
      <w:proofErr w:type="spellEnd"/>
      <w:r>
        <w:t xml:space="preserve">). </w:t>
      </w:r>
      <w:r w:rsidRPr="003939B1">
        <w:rPr>
          <w:i/>
        </w:rPr>
        <w:t>“How to write plain English.”</w:t>
      </w:r>
      <w:r>
        <w:t xml:space="preserve">  </w:t>
      </w:r>
      <w:proofErr w:type="spellStart"/>
      <w:r>
        <w:t>Retrived</w:t>
      </w:r>
      <w:proofErr w:type="spellEnd"/>
      <w:r>
        <w:t xml:space="preserve"> April 12, 2009, from </w:t>
      </w:r>
      <w:hyperlink r:id="rId10" w:history="1">
        <w:r w:rsidRPr="0026083C">
          <w:rPr>
            <w:rStyle w:val="Hyperlink"/>
            <w:szCs w:val="16"/>
          </w:rPr>
          <w:t>http://www.mang.canterbury.ac.nz/writing_guide/writing/flesch.shtml</w:t>
        </w:r>
      </w:hyperlink>
    </w:p>
    <w:p w14:paraId="2C133DD4" w14:textId="77777777" w:rsidR="00314D19" w:rsidRDefault="00314D19" w:rsidP="00314D19">
      <w:pPr>
        <w:pStyle w:val="IEEEReferenceItem"/>
      </w:pPr>
      <w:r w:rsidRPr="003939B1">
        <w:rPr>
          <w:i/>
          <w:u w:val="single"/>
        </w:rPr>
        <w:t>Global Warming</w:t>
      </w:r>
      <w:r>
        <w:t xml:space="preserve">. (2009, June 1). Retrieved June 4, 2009, from </w:t>
      </w:r>
      <w:hyperlink r:id="rId11" w:history="1">
        <w:r w:rsidRPr="0026083C">
          <w:rPr>
            <w:rStyle w:val="Hyperlink"/>
            <w:szCs w:val="16"/>
          </w:rPr>
          <w:t>http://en.wikipedia.org/wiki/Global_warming</w:t>
        </w:r>
      </w:hyperlink>
    </w:p>
    <w:p w14:paraId="3C46E40D" w14:textId="77777777" w:rsidR="00314D19" w:rsidRDefault="00314D19" w:rsidP="00314D19">
      <w:pPr>
        <w:pStyle w:val="IEEEReferenceItem"/>
      </w:pPr>
      <w:r>
        <w:t xml:space="preserve">Lawrence, R. M. And Lawrence, S. A. (1988). “The Nurse and Job Related </w:t>
      </w:r>
      <w:proofErr w:type="gramStart"/>
      <w:r>
        <w:t>Stress :</w:t>
      </w:r>
      <w:proofErr w:type="gramEnd"/>
      <w:r>
        <w:t xml:space="preserve"> Responses Rx and Self Dependency.” </w:t>
      </w:r>
      <w:r w:rsidRPr="00F43FC6">
        <w:rPr>
          <w:i/>
        </w:rPr>
        <w:t>Nursing Forum</w:t>
      </w:r>
      <w:r>
        <w:t>. 23 (march</w:t>
      </w:r>
      <w:proofErr w:type="gramStart"/>
      <w:r>
        <w:t>) :</w:t>
      </w:r>
      <w:proofErr w:type="gramEnd"/>
      <w:r>
        <w:t xml:space="preserve"> 41-48.</w:t>
      </w:r>
    </w:p>
    <w:p w14:paraId="48F6BB22" w14:textId="77777777" w:rsidR="00314D19" w:rsidRPr="00314D19" w:rsidRDefault="00314D19" w:rsidP="0003296C">
      <w:pPr>
        <w:pStyle w:val="IEEEReferenceItem"/>
      </w:pPr>
      <w:r>
        <w:rPr>
          <w:lang w:val="en-AU"/>
        </w:rPr>
        <w:t xml:space="preserve">Kohl </w:t>
      </w:r>
      <w:proofErr w:type="spellStart"/>
      <w:r>
        <w:rPr>
          <w:lang w:val="en-AU"/>
        </w:rPr>
        <w:t>Niklas</w:t>
      </w:r>
      <w:proofErr w:type="spellEnd"/>
      <w:r>
        <w:rPr>
          <w:lang w:val="en-AU"/>
        </w:rPr>
        <w:t xml:space="preserve">, and </w:t>
      </w:r>
      <w:proofErr w:type="spellStart"/>
      <w:r>
        <w:rPr>
          <w:lang w:val="en-AU"/>
        </w:rPr>
        <w:t>Karish</w:t>
      </w:r>
      <w:proofErr w:type="spellEnd"/>
      <w:r>
        <w:rPr>
          <w:lang w:val="en-AU"/>
        </w:rPr>
        <w:t xml:space="preserve"> Stefan E. (2004). “Airline Crew Rostering: Problem Types </w:t>
      </w:r>
      <w:proofErr w:type="spellStart"/>
      <w:r>
        <w:rPr>
          <w:lang w:val="en-AU"/>
        </w:rPr>
        <w:t>Modeling</w:t>
      </w:r>
      <w:proofErr w:type="spellEnd"/>
      <w:r>
        <w:rPr>
          <w:lang w:val="en-AU"/>
        </w:rPr>
        <w:t xml:space="preserve"> and Optimization.” </w:t>
      </w:r>
      <w:r w:rsidRPr="00F43FC6">
        <w:rPr>
          <w:i/>
          <w:lang w:val="en-AU"/>
        </w:rPr>
        <w:t>Annals of Operation Research.</w:t>
      </w:r>
      <w:r>
        <w:rPr>
          <w:lang w:val="en-AU"/>
        </w:rPr>
        <w:t xml:space="preserve"> 127 :223-257</w:t>
      </w:r>
    </w:p>
    <w:p w14:paraId="613E02DD" w14:textId="77777777" w:rsidR="00314D19" w:rsidRDefault="00314D19" w:rsidP="00314D19">
      <w:pPr>
        <w:pStyle w:val="IEEEReferenceItem"/>
      </w:pPr>
      <w:r>
        <w:t xml:space="preserve">Kohl, N. (1999). “The Use of Linear and Integer Programming in Airline Crew Scheduling.” In </w:t>
      </w:r>
      <w:r w:rsidRPr="00F43FC6">
        <w:rPr>
          <w:i/>
        </w:rPr>
        <w:t>Proceedings of the 3</w:t>
      </w:r>
      <w:r w:rsidRPr="00F43FC6">
        <w:rPr>
          <w:i/>
          <w:vertAlign w:val="superscript"/>
        </w:rPr>
        <w:t>rd</w:t>
      </w:r>
      <w:r w:rsidRPr="00F43FC6">
        <w:rPr>
          <w:i/>
        </w:rPr>
        <w:t xml:space="preserve"> Scandinavian Workshop on Linear Programming</w:t>
      </w:r>
      <w:r>
        <w:t>. Lyngby, Denmark, August 26-28.</w:t>
      </w:r>
    </w:p>
    <w:p w14:paraId="2CC2F5E0" w14:textId="3EFF3FC3" w:rsidR="00877D4C" w:rsidRDefault="00314D19" w:rsidP="00314D19">
      <w:pPr>
        <w:pStyle w:val="IEEEReferenceItem"/>
      </w:pPr>
      <w:r w:rsidRPr="00314D19">
        <w:rPr>
          <w:lang w:val="en-AU"/>
        </w:rPr>
        <w:t xml:space="preserve">Hartog Anneke. (2006). “Decision Support for Crew Rostering at NS.” </w:t>
      </w:r>
      <w:r w:rsidRPr="00314D19">
        <w:rPr>
          <w:i/>
          <w:lang w:val="en-AU"/>
        </w:rPr>
        <w:t>Econometric Institute Report</w:t>
      </w:r>
      <w:r w:rsidRPr="00314D19">
        <w:rPr>
          <w:lang w:val="en-AU"/>
        </w:rPr>
        <w:t xml:space="preserve"> EI-04.</w:t>
      </w:r>
    </w:p>
    <w:p w14:paraId="4E5F5E80" w14:textId="77777777" w:rsidR="00544C78" w:rsidRDefault="00544C78" w:rsidP="00877D4C">
      <w:pPr>
        <w:pStyle w:val="IEEEReferenceItem"/>
        <w:numPr>
          <w:ilvl w:val="0"/>
          <w:numId w:val="0"/>
        </w:numPr>
        <w:sectPr w:rsidR="00544C78" w:rsidSect="006B5470">
          <w:type w:val="continuous"/>
          <w:pgSz w:w="11906" w:h="16838"/>
          <w:pgMar w:top="720" w:right="964" w:bottom="720" w:left="964" w:header="709" w:footer="709" w:gutter="0"/>
          <w:cols w:num="2" w:space="289"/>
          <w:docGrid w:linePitch="360"/>
        </w:sectPr>
      </w:pPr>
    </w:p>
    <w:p w14:paraId="3BB94352" w14:textId="77777777" w:rsidR="00877D4C" w:rsidRDefault="00877D4C" w:rsidP="009926BC">
      <w:pPr>
        <w:pStyle w:val="IEEEReferenceItem"/>
        <w:numPr>
          <w:ilvl w:val="0"/>
          <w:numId w:val="0"/>
        </w:numPr>
      </w:pPr>
    </w:p>
    <w:p w14:paraId="4D586D11" w14:textId="77777777" w:rsidR="00E843F3" w:rsidRDefault="00E843F3" w:rsidP="009926BC">
      <w:pPr>
        <w:pStyle w:val="IEEEReferenceItem"/>
        <w:numPr>
          <w:ilvl w:val="0"/>
          <w:numId w:val="0"/>
        </w:numPr>
        <w:rPr>
          <w:sz w:val="24"/>
        </w:rPr>
      </w:pPr>
    </w:p>
    <w:p w14:paraId="545CFB91" w14:textId="77777777" w:rsidR="00E843F3" w:rsidRDefault="00E843F3" w:rsidP="009926BC">
      <w:pPr>
        <w:pStyle w:val="IEEEReferenceItem"/>
        <w:numPr>
          <w:ilvl w:val="0"/>
          <w:numId w:val="0"/>
        </w:numPr>
        <w:rPr>
          <w:sz w:val="24"/>
        </w:rPr>
      </w:pPr>
    </w:p>
    <w:p w14:paraId="0E2BD414" w14:textId="77777777" w:rsidR="00D332F6" w:rsidRDefault="00D332F6" w:rsidP="009926BC">
      <w:pPr>
        <w:pStyle w:val="IEEEReferenceItem"/>
        <w:numPr>
          <w:ilvl w:val="0"/>
          <w:numId w:val="0"/>
        </w:numPr>
        <w:rPr>
          <w:sz w:val="24"/>
        </w:rPr>
      </w:pPr>
    </w:p>
    <w:p w14:paraId="4273B40B" w14:textId="77777777" w:rsidR="00D332F6" w:rsidRDefault="00D332F6" w:rsidP="009926BC">
      <w:pPr>
        <w:pStyle w:val="IEEEReferenceItem"/>
        <w:numPr>
          <w:ilvl w:val="0"/>
          <w:numId w:val="0"/>
        </w:numPr>
        <w:rPr>
          <w:sz w:val="24"/>
        </w:rPr>
        <w:sectPr w:rsidR="00D332F6" w:rsidSect="006B5470">
          <w:type w:val="continuous"/>
          <w:pgSz w:w="11906" w:h="16838"/>
          <w:pgMar w:top="1077" w:right="811" w:bottom="2438" w:left="811" w:header="709" w:footer="709" w:gutter="0"/>
          <w:cols w:num="2" w:space="289"/>
          <w:docGrid w:linePitch="360"/>
        </w:sectPr>
      </w:pPr>
    </w:p>
    <w:p w14:paraId="6BCEED59" w14:textId="77777777" w:rsidR="00E843F3" w:rsidRPr="00E843F3" w:rsidRDefault="00E843F3" w:rsidP="009926BC">
      <w:pPr>
        <w:pStyle w:val="IEEEReferenceItem"/>
        <w:numPr>
          <w:ilvl w:val="0"/>
          <w:numId w:val="0"/>
        </w:numPr>
        <w:rPr>
          <w:b/>
          <w:bCs/>
          <w:sz w:val="24"/>
        </w:rPr>
      </w:pPr>
      <w:r w:rsidRPr="00E843F3">
        <w:rPr>
          <w:b/>
          <w:bCs/>
          <w:sz w:val="24"/>
        </w:rPr>
        <w:t>Notes:</w:t>
      </w:r>
    </w:p>
    <w:p w14:paraId="7C7469FC" w14:textId="77777777" w:rsidR="00E843F3" w:rsidRDefault="00E843F3" w:rsidP="009926BC">
      <w:pPr>
        <w:pStyle w:val="IEEEReferenceItem"/>
        <w:numPr>
          <w:ilvl w:val="0"/>
          <w:numId w:val="0"/>
        </w:numPr>
        <w:rPr>
          <w:b/>
          <w:bCs/>
          <w:sz w:val="24"/>
        </w:rPr>
      </w:pPr>
      <w:r w:rsidRPr="00E843F3">
        <w:rPr>
          <w:b/>
          <w:bCs/>
          <w:sz w:val="24"/>
        </w:rPr>
        <w:t>Paper in Digital Format</w:t>
      </w:r>
    </w:p>
    <w:p w14:paraId="1912F617" w14:textId="77777777" w:rsidR="00E843F3" w:rsidRPr="00E843F3" w:rsidRDefault="00E843F3" w:rsidP="009926BC">
      <w:pPr>
        <w:pStyle w:val="IEEEReferenceItem"/>
        <w:numPr>
          <w:ilvl w:val="0"/>
          <w:numId w:val="0"/>
        </w:numPr>
        <w:rPr>
          <w:b/>
          <w:bCs/>
          <w:sz w:val="24"/>
        </w:rPr>
      </w:pPr>
    </w:p>
    <w:p w14:paraId="0777887B" w14:textId="77777777" w:rsidR="00E843F3" w:rsidRDefault="00E843F3" w:rsidP="009926BC">
      <w:pPr>
        <w:pStyle w:val="IEEEReferenceItem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The author should also send one digital copy of the camera-ready full final manuscript. The paper in the digital format may be prepared either in </w:t>
      </w:r>
      <w:r w:rsidRPr="00E843F3">
        <w:rPr>
          <w:b/>
          <w:bCs/>
          <w:sz w:val="24"/>
        </w:rPr>
        <w:t>MS Word</w:t>
      </w:r>
      <w:r>
        <w:rPr>
          <w:sz w:val="24"/>
        </w:rPr>
        <w:t xml:space="preserve"> (.doc or .docx) format or in </w:t>
      </w:r>
      <w:r w:rsidRPr="00E843F3">
        <w:rPr>
          <w:b/>
          <w:bCs/>
          <w:sz w:val="24"/>
        </w:rPr>
        <w:t>Acrobat PDF</w:t>
      </w:r>
      <w:r>
        <w:rPr>
          <w:sz w:val="24"/>
        </w:rPr>
        <w:t xml:space="preserve"> (.pdf) format. Please </w:t>
      </w:r>
      <w:r w:rsidRPr="00E843F3">
        <w:rPr>
          <w:b/>
          <w:bCs/>
          <w:sz w:val="24"/>
        </w:rPr>
        <w:t>do not</w:t>
      </w:r>
      <w:r>
        <w:rPr>
          <w:sz w:val="24"/>
        </w:rPr>
        <w:t xml:space="preserve"> send Postscript (.</w:t>
      </w:r>
      <w:proofErr w:type="spellStart"/>
      <w:r>
        <w:rPr>
          <w:sz w:val="24"/>
        </w:rPr>
        <w:t>ps</w:t>
      </w:r>
      <w:proofErr w:type="spellEnd"/>
      <w:r>
        <w:rPr>
          <w:sz w:val="24"/>
        </w:rPr>
        <w:t>) files.</w:t>
      </w:r>
    </w:p>
    <w:p w14:paraId="0FBB8C09" w14:textId="77777777" w:rsidR="00E843F3" w:rsidRDefault="00E843F3" w:rsidP="009926BC">
      <w:pPr>
        <w:pStyle w:val="IEEEReferenceItem"/>
        <w:numPr>
          <w:ilvl w:val="0"/>
          <w:numId w:val="0"/>
        </w:numPr>
        <w:rPr>
          <w:sz w:val="24"/>
        </w:rPr>
      </w:pPr>
    </w:p>
    <w:p w14:paraId="28F7F556" w14:textId="272DBC28" w:rsidR="00E843F3" w:rsidRPr="00E843F3" w:rsidRDefault="00E843F3" w:rsidP="009926BC">
      <w:pPr>
        <w:pStyle w:val="IEEEReferenceItem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Please send in your digital copy of the paper by e-mail to </w:t>
      </w:r>
      <w:r w:rsidR="00E262B8" w:rsidRPr="00E262B8">
        <w:rPr>
          <w:b/>
          <w:bCs/>
          <w:sz w:val="24"/>
        </w:rPr>
        <w:t>htu</w:t>
      </w:r>
      <w:r w:rsidR="00551C34">
        <w:rPr>
          <w:b/>
          <w:bCs/>
          <w:sz w:val="24"/>
        </w:rPr>
        <w:t>j</w:t>
      </w:r>
      <w:r w:rsidRPr="00697380">
        <w:rPr>
          <w:b/>
          <w:bCs/>
          <w:sz w:val="24"/>
        </w:rPr>
        <w:t>eei@</w:t>
      </w:r>
      <w:r w:rsidR="00E262B8">
        <w:rPr>
          <w:b/>
          <w:bCs/>
          <w:sz w:val="24"/>
        </w:rPr>
        <w:t>hbtu.edu.mm</w:t>
      </w:r>
      <w:r>
        <w:rPr>
          <w:sz w:val="24"/>
        </w:rPr>
        <w:t>.</w:t>
      </w:r>
    </w:p>
    <w:sectPr w:rsidR="00E843F3" w:rsidRPr="00E843F3" w:rsidSect="00E843F3">
      <w:type w:val="continuous"/>
      <w:pgSz w:w="11906" w:h="16838"/>
      <w:pgMar w:top="1077" w:right="811" w:bottom="2438" w:left="811" w:header="709" w:footer="709" w:gutter="0"/>
      <w:cols w:space="2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 w15:restartNumberingAfterBreak="0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 w15:restartNumberingAfterBreak="0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 w15:restartNumberingAfterBreak="0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 w15:restartNumberingAfterBreak="0">
    <w:nsid w:val="328273D7"/>
    <w:multiLevelType w:val="multilevel"/>
    <w:tmpl w:val="9C8E938C"/>
    <w:numStyleLink w:val="IEEEBullet1"/>
  </w:abstractNum>
  <w:abstractNum w:abstractNumId="21" w15:restartNumberingAfterBreak="0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200C6"/>
    <w:multiLevelType w:val="multilevel"/>
    <w:tmpl w:val="9C8E938C"/>
    <w:numStyleLink w:val="IEEEBullet1"/>
  </w:abstractNum>
  <w:abstractNum w:abstractNumId="23" w15:restartNumberingAfterBreak="0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 w15:restartNumberingAfterBreak="0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 w15:restartNumberingAfterBreak="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 w15:restartNumberingAfterBreak="0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 w15:restartNumberingAfterBreak="0">
    <w:nsid w:val="6BFC6865"/>
    <w:multiLevelType w:val="multilevel"/>
    <w:tmpl w:val="9C8E938C"/>
    <w:numStyleLink w:val="IEEEBullet1"/>
  </w:abstractNum>
  <w:abstractNum w:abstractNumId="43" w15:restartNumberingAfterBreak="0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BB"/>
    <w:rsid w:val="000002E1"/>
    <w:rsid w:val="00017719"/>
    <w:rsid w:val="00020D05"/>
    <w:rsid w:val="00027F1D"/>
    <w:rsid w:val="0003218F"/>
    <w:rsid w:val="0003296C"/>
    <w:rsid w:val="00054421"/>
    <w:rsid w:val="00062E46"/>
    <w:rsid w:val="00074AC8"/>
    <w:rsid w:val="00081408"/>
    <w:rsid w:val="00081EBE"/>
    <w:rsid w:val="00086AA2"/>
    <w:rsid w:val="00086EDC"/>
    <w:rsid w:val="000A3160"/>
    <w:rsid w:val="000A6652"/>
    <w:rsid w:val="000B36A3"/>
    <w:rsid w:val="000C013C"/>
    <w:rsid w:val="000C755D"/>
    <w:rsid w:val="000E3F84"/>
    <w:rsid w:val="000E51F6"/>
    <w:rsid w:val="00103720"/>
    <w:rsid w:val="001056DF"/>
    <w:rsid w:val="00114025"/>
    <w:rsid w:val="001160D2"/>
    <w:rsid w:val="001348A5"/>
    <w:rsid w:val="00142AA9"/>
    <w:rsid w:val="00151B8E"/>
    <w:rsid w:val="00164D49"/>
    <w:rsid w:val="00182170"/>
    <w:rsid w:val="001854E6"/>
    <w:rsid w:val="001928FB"/>
    <w:rsid w:val="00192BC7"/>
    <w:rsid w:val="001969DC"/>
    <w:rsid w:val="001A50EA"/>
    <w:rsid w:val="001A7979"/>
    <w:rsid w:val="001B0C4E"/>
    <w:rsid w:val="001D5C5D"/>
    <w:rsid w:val="001F16CD"/>
    <w:rsid w:val="001F47D2"/>
    <w:rsid w:val="001F6E9E"/>
    <w:rsid w:val="0022285A"/>
    <w:rsid w:val="00224C61"/>
    <w:rsid w:val="00232B60"/>
    <w:rsid w:val="0027227B"/>
    <w:rsid w:val="00273AC7"/>
    <w:rsid w:val="00273D2C"/>
    <w:rsid w:val="00285ECD"/>
    <w:rsid w:val="00290E1B"/>
    <w:rsid w:val="00291B17"/>
    <w:rsid w:val="00292C57"/>
    <w:rsid w:val="002951C8"/>
    <w:rsid w:val="002A6742"/>
    <w:rsid w:val="002B350D"/>
    <w:rsid w:val="002C1A7F"/>
    <w:rsid w:val="002C4239"/>
    <w:rsid w:val="002C559D"/>
    <w:rsid w:val="002D2D42"/>
    <w:rsid w:val="002F72D0"/>
    <w:rsid w:val="003003AB"/>
    <w:rsid w:val="00311C49"/>
    <w:rsid w:val="00313D4A"/>
    <w:rsid w:val="00314D19"/>
    <w:rsid w:val="0032119E"/>
    <w:rsid w:val="00321304"/>
    <w:rsid w:val="003311A5"/>
    <w:rsid w:val="00331F84"/>
    <w:rsid w:val="00335D16"/>
    <w:rsid w:val="00365A52"/>
    <w:rsid w:val="0037510F"/>
    <w:rsid w:val="00377C63"/>
    <w:rsid w:val="003950A4"/>
    <w:rsid w:val="003A077D"/>
    <w:rsid w:val="003E3577"/>
    <w:rsid w:val="003F3A61"/>
    <w:rsid w:val="00410A5D"/>
    <w:rsid w:val="00414909"/>
    <w:rsid w:val="00420C69"/>
    <w:rsid w:val="00425A6A"/>
    <w:rsid w:val="00425ECB"/>
    <w:rsid w:val="00426FBB"/>
    <w:rsid w:val="00446975"/>
    <w:rsid w:val="0047429A"/>
    <w:rsid w:val="0048374C"/>
    <w:rsid w:val="0048771D"/>
    <w:rsid w:val="004A6605"/>
    <w:rsid w:val="004C45FA"/>
    <w:rsid w:val="004E1BD8"/>
    <w:rsid w:val="004E452A"/>
    <w:rsid w:val="004E78E3"/>
    <w:rsid w:val="005004BF"/>
    <w:rsid w:val="00502E89"/>
    <w:rsid w:val="00510E95"/>
    <w:rsid w:val="005122FC"/>
    <w:rsid w:val="00515FF5"/>
    <w:rsid w:val="00527D56"/>
    <w:rsid w:val="0053221F"/>
    <w:rsid w:val="00536FAE"/>
    <w:rsid w:val="00542C85"/>
    <w:rsid w:val="005443DD"/>
    <w:rsid w:val="00544C78"/>
    <w:rsid w:val="00551C34"/>
    <w:rsid w:val="00553510"/>
    <w:rsid w:val="00554186"/>
    <w:rsid w:val="00585769"/>
    <w:rsid w:val="00591130"/>
    <w:rsid w:val="00591239"/>
    <w:rsid w:val="005A3F28"/>
    <w:rsid w:val="005A40BE"/>
    <w:rsid w:val="005B13E2"/>
    <w:rsid w:val="005B3258"/>
    <w:rsid w:val="005B47D7"/>
    <w:rsid w:val="005C5526"/>
    <w:rsid w:val="005C62C6"/>
    <w:rsid w:val="005D7B9E"/>
    <w:rsid w:val="005F0834"/>
    <w:rsid w:val="005F63EB"/>
    <w:rsid w:val="005F6DC3"/>
    <w:rsid w:val="00601A8E"/>
    <w:rsid w:val="006178F5"/>
    <w:rsid w:val="0062033E"/>
    <w:rsid w:val="00624482"/>
    <w:rsid w:val="00626FDB"/>
    <w:rsid w:val="006270D2"/>
    <w:rsid w:val="00633533"/>
    <w:rsid w:val="0064162A"/>
    <w:rsid w:val="006456C6"/>
    <w:rsid w:val="0064799C"/>
    <w:rsid w:val="00654156"/>
    <w:rsid w:val="00682B67"/>
    <w:rsid w:val="00697380"/>
    <w:rsid w:val="006A53E6"/>
    <w:rsid w:val="006A5974"/>
    <w:rsid w:val="006B47CA"/>
    <w:rsid w:val="006B5470"/>
    <w:rsid w:val="006C47F1"/>
    <w:rsid w:val="006C7AAA"/>
    <w:rsid w:val="006D1C2A"/>
    <w:rsid w:val="006D264F"/>
    <w:rsid w:val="006D3F94"/>
    <w:rsid w:val="006D54C5"/>
    <w:rsid w:val="006E2A8D"/>
    <w:rsid w:val="006E56D1"/>
    <w:rsid w:val="006E7574"/>
    <w:rsid w:val="00700FB4"/>
    <w:rsid w:val="00703430"/>
    <w:rsid w:val="007069BE"/>
    <w:rsid w:val="00724CAF"/>
    <w:rsid w:val="0074255E"/>
    <w:rsid w:val="00745C86"/>
    <w:rsid w:val="00764603"/>
    <w:rsid w:val="0076604D"/>
    <w:rsid w:val="00790909"/>
    <w:rsid w:val="007B2259"/>
    <w:rsid w:val="007B5A07"/>
    <w:rsid w:val="007D03A8"/>
    <w:rsid w:val="007D3E71"/>
    <w:rsid w:val="007E5D6A"/>
    <w:rsid w:val="007E645D"/>
    <w:rsid w:val="007F5E89"/>
    <w:rsid w:val="007F75CA"/>
    <w:rsid w:val="008116BC"/>
    <w:rsid w:val="00821E08"/>
    <w:rsid w:val="00834EFD"/>
    <w:rsid w:val="00835962"/>
    <w:rsid w:val="00844B24"/>
    <w:rsid w:val="0084515F"/>
    <w:rsid w:val="0085092D"/>
    <w:rsid w:val="00853CAF"/>
    <w:rsid w:val="00857ABF"/>
    <w:rsid w:val="008707F7"/>
    <w:rsid w:val="008724B7"/>
    <w:rsid w:val="00877D4C"/>
    <w:rsid w:val="00883903"/>
    <w:rsid w:val="00884E04"/>
    <w:rsid w:val="0089763B"/>
    <w:rsid w:val="008A6E2F"/>
    <w:rsid w:val="008B1348"/>
    <w:rsid w:val="008B4CA8"/>
    <w:rsid w:val="008B6AE3"/>
    <w:rsid w:val="008C4C18"/>
    <w:rsid w:val="008D1045"/>
    <w:rsid w:val="008E5996"/>
    <w:rsid w:val="00901AE1"/>
    <w:rsid w:val="009039C7"/>
    <w:rsid w:val="009205B4"/>
    <w:rsid w:val="009257CA"/>
    <w:rsid w:val="009304A6"/>
    <w:rsid w:val="00935DE6"/>
    <w:rsid w:val="00955B59"/>
    <w:rsid w:val="00992262"/>
    <w:rsid w:val="009926BC"/>
    <w:rsid w:val="009A3C6C"/>
    <w:rsid w:val="009A4319"/>
    <w:rsid w:val="009A6C3F"/>
    <w:rsid w:val="009B73F2"/>
    <w:rsid w:val="009C12BD"/>
    <w:rsid w:val="009C18A8"/>
    <w:rsid w:val="009C50FE"/>
    <w:rsid w:val="00A03E75"/>
    <w:rsid w:val="00A15546"/>
    <w:rsid w:val="00A2160F"/>
    <w:rsid w:val="00A32BFA"/>
    <w:rsid w:val="00A42A54"/>
    <w:rsid w:val="00A42CC6"/>
    <w:rsid w:val="00A45FCE"/>
    <w:rsid w:val="00A75671"/>
    <w:rsid w:val="00A773CC"/>
    <w:rsid w:val="00A9318B"/>
    <w:rsid w:val="00A94AC1"/>
    <w:rsid w:val="00AA4EAE"/>
    <w:rsid w:val="00AB18B7"/>
    <w:rsid w:val="00AC04D2"/>
    <w:rsid w:val="00AD335D"/>
    <w:rsid w:val="00AF792B"/>
    <w:rsid w:val="00B55D5E"/>
    <w:rsid w:val="00B56C26"/>
    <w:rsid w:val="00B57BC7"/>
    <w:rsid w:val="00B615A9"/>
    <w:rsid w:val="00B76E9A"/>
    <w:rsid w:val="00B82EE8"/>
    <w:rsid w:val="00B94516"/>
    <w:rsid w:val="00BB2855"/>
    <w:rsid w:val="00BD0D15"/>
    <w:rsid w:val="00BD19C1"/>
    <w:rsid w:val="00BD25B8"/>
    <w:rsid w:val="00C012E1"/>
    <w:rsid w:val="00C06BB4"/>
    <w:rsid w:val="00C10D20"/>
    <w:rsid w:val="00C12E0C"/>
    <w:rsid w:val="00C17EE8"/>
    <w:rsid w:val="00C21916"/>
    <w:rsid w:val="00C269FE"/>
    <w:rsid w:val="00C35E79"/>
    <w:rsid w:val="00C457CA"/>
    <w:rsid w:val="00C57FB7"/>
    <w:rsid w:val="00C603B6"/>
    <w:rsid w:val="00C65F3F"/>
    <w:rsid w:val="00C710CA"/>
    <w:rsid w:val="00C72414"/>
    <w:rsid w:val="00C760C7"/>
    <w:rsid w:val="00C81609"/>
    <w:rsid w:val="00C8667B"/>
    <w:rsid w:val="00C90609"/>
    <w:rsid w:val="00C910EF"/>
    <w:rsid w:val="00CA4CE3"/>
    <w:rsid w:val="00CD4F3F"/>
    <w:rsid w:val="00CF5E29"/>
    <w:rsid w:val="00D00BFB"/>
    <w:rsid w:val="00D311F8"/>
    <w:rsid w:val="00D332F6"/>
    <w:rsid w:val="00D36B52"/>
    <w:rsid w:val="00D370DB"/>
    <w:rsid w:val="00D377C8"/>
    <w:rsid w:val="00D41274"/>
    <w:rsid w:val="00D43BF3"/>
    <w:rsid w:val="00D767BB"/>
    <w:rsid w:val="00D837B3"/>
    <w:rsid w:val="00D939B0"/>
    <w:rsid w:val="00D96C84"/>
    <w:rsid w:val="00DB16E0"/>
    <w:rsid w:val="00DB2DF9"/>
    <w:rsid w:val="00DB6DFA"/>
    <w:rsid w:val="00DB7E63"/>
    <w:rsid w:val="00DC2055"/>
    <w:rsid w:val="00DD71E8"/>
    <w:rsid w:val="00DD7F83"/>
    <w:rsid w:val="00DF0A78"/>
    <w:rsid w:val="00E02702"/>
    <w:rsid w:val="00E03F3C"/>
    <w:rsid w:val="00E062DF"/>
    <w:rsid w:val="00E0641E"/>
    <w:rsid w:val="00E06664"/>
    <w:rsid w:val="00E262B8"/>
    <w:rsid w:val="00E304BC"/>
    <w:rsid w:val="00E304E8"/>
    <w:rsid w:val="00E32853"/>
    <w:rsid w:val="00E401F8"/>
    <w:rsid w:val="00E46425"/>
    <w:rsid w:val="00E47D0E"/>
    <w:rsid w:val="00E543F6"/>
    <w:rsid w:val="00E65018"/>
    <w:rsid w:val="00E843F3"/>
    <w:rsid w:val="00E94339"/>
    <w:rsid w:val="00E97563"/>
    <w:rsid w:val="00EB0B63"/>
    <w:rsid w:val="00EC151F"/>
    <w:rsid w:val="00EC265C"/>
    <w:rsid w:val="00ED0A3C"/>
    <w:rsid w:val="00ED61CB"/>
    <w:rsid w:val="00F00F88"/>
    <w:rsid w:val="00F025C9"/>
    <w:rsid w:val="00F06A72"/>
    <w:rsid w:val="00F136F0"/>
    <w:rsid w:val="00F20BBB"/>
    <w:rsid w:val="00F32FFC"/>
    <w:rsid w:val="00F43BD8"/>
    <w:rsid w:val="00F44AEA"/>
    <w:rsid w:val="00F562F3"/>
    <w:rsid w:val="00F72786"/>
    <w:rsid w:val="00F74B89"/>
    <w:rsid w:val="00F75133"/>
    <w:rsid w:val="00F94EC1"/>
    <w:rsid w:val="00F950DE"/>
    <w:rsid w:val="00FA3899"/>
    <w:rsid w:val="00FA4909"/>
    <w:rsid w:val="00FA6751"/>
    <w:rsid w:val="00FB1048"/>
    <w:rsid w:val="00FB62C4"/>
    <w:rsid w:val="00FB7701"/>
    <w:rsid w:val="00FD1AC5"/>
    <w:rsid w:val="00FD5CF0"/>
    <w:rsid w:val="00FE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B31A94"/>
  <w15:docId w15:val="{40A9D584-E93A-4B06-96B0-0C04D261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49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DefaultParagraphFon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Hyperlink">
    <w:name w:val="Hyperlink"/>
    <w:basedOn w:val="DefaultParagraphFont"/>
    <w:uiPriority w:val="99"/>
    <w:unhideWhenUsed/>
    <w:rsid w:val="00E03F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46"/>
    <w:rPr>
      <w:rFonts w:ascii="Tahoma" w:hAnsi="Tahoma" w:cs="Tahoma"/>
      <w:sz w:val="16"/>
      <w:szCs w:val="16"/>
      <w:lang w:val="en-AU" w:eastAsia="zh-CN"/>
    </w:rPr>
  </w:style>
  <w:style w:type="paragraph" w:styleId="Bibliography">
    <w:name w:val="Bibliography"/>
    <w:basedOn w:val="Normal"/>
    <w:next w:val="Normal"/>
    <w:uiPriority w:val="37"/>
    <w:unhideWhenUsed/>
    <w:rsid w:val="0031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n.wikipedia.org/wiki/Global_warming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mang.canterbury.ac.nz/writing_guide/writing/flesch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991/icaicte-15.2015.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1671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IEEE Paper Template in A4 (V1)</vt:lpstr>
      <vt:lpstr>IEEE Paper Template in A4 (V1)</vt:lpstr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subject/>
  <dc:creator>Causal Productions</dc:creator>
  <cp:keywords/>
  <dc:description/>
  <cp:lastModifiedBy>Daw Tin Zar Lat (Civil)</cp:lastModifiedBy>
  <cp:revision>50</cp:revision>
  <cp:lastPrinted>2020-07-27T06:51:00Z</cp:lastPrinted>
  <dcterms:created xsi:type="dcterms:W3CDTF">2020-07-06T15:25:00Z</dcterms:created>
  <dcterms:modified xsi:type="dcterms:W3CDTF">2020-07-27T06:51:00Z</dcterms:modified>
</cp:coreProperties>
</file>